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64EC3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Numatytoji paskirtis</w:t>
      </w:r>
      <w:r>
        <w:t> </w:t>
      </w:r>
    </w:p>
    <w:p w14:paraId="5F0888BF" w14:textId="010AD500" w:rsidR="005B6BEF" w:rsidRDefault="009874A9">
      <w:pPr>
        <w:suppressAutoHyphens w:val="0"/>
        <w:spacing w:before="0"/>
        <w:textAlignment w:val="baseline"/>
      </w:pPr>
      <w:r>
        <w:t xml:space="preserve">DEBRICHEM yra medicinos priemonė, sudaryta iš </w:t>
      </w:r>
      <w:r w:rsidR="007F411A">
        <w:t xml:space="preserve">išviršinio vartojimo </w:t>
      </w:r>
      <w:r w:rsidR="006103A6">
        <w:t xml:space="preserve">džiovinančios </w:t>
      </w:r>
      <w:r>
        <w:t xml:space="preserve">medžiagos. Ji skirta užkrėstoms </w:t>
      </w:r>
      <w:r w:rsidR="0064710A">
        <w:t xml:space="preserve">nechirurginėms </w:t>
      </w:r>
      <w:r>
        <w:t>žaizdoms nechirurginiu būdu valyti ir gydyti. </w:t>
      </w:r>
      <w:r>
        <w:br/>
      </w:r>
      <w:r w:rsidR="0064710A">
        <w:t xml:space="preserve">Šis vaistas </w:t>
      </w:r>
      <w:r>
        <w:t>skirta</w:t>
      </w:r>
      <w:r w:rsidR="0064710A">
        <w:t>s</w:t>
      </w:r>
      <w:r>
        <w:t xml:space="preserve"> naudoti tik sveikatos priežiūros specialistams. </w:t>
      </w:r>
    </w:p>
    <w:p w14:paraId="6572F59B" w14:textId="0BC5CCDF" w:rsidR="005B6BEF" w:rsidRDefault="009874A9">
      <w:pPr>
        <w:suppressAutoHyphens w:val="0"/>
        <w:spacing w:before="0"/>
        <w:textAlignment w:val="baseline"/>
      </w:pPr>
      <w:r>
        <w:rPr>
          <w:b/>
        </w:rPr>
        <w:t>Informacija apie</w:t>
      </w:r>
      <w:r w:rsidR="0064710A">
        <w:rPr>
          <w:b/>
        </w:rPr>
        <w:t xml:space="preserve"> vaistą</w:t>
      </w:r>
      <w:r>
        <w:t> </w:t>
      </w:r>
    </w:p>
    <w:p w14:paraId="06451C92" w14:textId="61A01A98" w:rsidR="005B6BEF" w:rsidRDefault="009874A9">
      <w:pPr>
        <w:suppressAutoHyphens w:val="0"/>
        <w:spacing w:before="0"/>
        <w:textAlignment w:val="baseline"/>
      </w:pPr>
      <w:r>
        <w:t>Sudėt</w:t>
      </w:r>
      <w:r w:rsidR="0064710A">
        <w:t>is</w:t>
      </w:r>
      <w:r>
        <w:t xml:space="preserve">: metansulfonrūgštis, DMSO, </w:t>
      </w:r>
      <w:r w:rsidR="00C10973">
        <w:t xml:space="preserve">pirogeninis </w:t>
      </w:r>
      <w:r>
        <w:t xml:space="preserve">silicio dioksidas, TEOS, </w:t>
      </w:r>
      <w:r w:rsidR="00C10973">
        <w:t>p</w:t>
      </w:r>
      <w:r>
        <w:t>ara</w:t>
      </w:r>
      <w:r w:rsidR="00C10973">
        <w:t>-raudonas</w:t>
      </w:r>
      <w:r>
        <w:br/>
        <w:t xml:space="preserve">Išvaizda: raudonas gelio pavidalo klampus skystis </w:t>
      </w:r>
      <w:r w:rsidR="003015CA">
        <w:t>flakone</w:t>
      </w:r>
      <w:r>
        <w:t>.  </w:t>
      </w:r>
    </w:p>
    <w:p w14:paraId="2465B7AD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Naudojimo indikacijos</w:t>
      </w:r>
      <w:r>
        <w:t> </w:t>
      </w:r>
    </w:p>
    <w:p w14:paraId="6D4428E2" w14:textId="7CE77AB3" w:rsidR="005B6BEF" w:rsidRDefault="009874A9">
      <w:pPr>
        <w:numPr>
          <w:ilvl w:val="0"/>
          <w:numId w:val="8"/>
        </w:numPr>
        <w:suppressAutoHyphens w:val="0"/>
        <w:spacing w:before="0"/>
        <w:ind w:firstLine="0"/>
        <w:textAlignment w:val="baseline"/>
      </w:pPr>
      <w:r>
        <w:t>DEBRICHEM skirta</w:t>
      </w:r>
      <w:r w:rsidR="003015CA">
        <w:t>s</w:t>
      </w:r>
      <w:r>
        <w:t xml:space="preserve"> </w:t>
      </w:r>
      <w:r w:rsidR="006039A1">
        <w:t>lėtinėms</w:t>
      </w:r>
      <w:r w:rsidR="003015CA">
        <w:t xml:space="preserve"> </w:t>
      </w:r>
      <w:r>
        <w:t xml:space="preserve">neoperacinėms žaizdoms, kurios yra infekuotos ir kuriose </w:t>
      </w:r>
      <w:r w:rsidR="001C4CF5">
        <w:t xml:space="preserve">susiformavusi </w:t>
      </w:r>
      <w:r>
        <w:t>bioplėvelė ir</w:t>
      </w:r>
      <w:r w:rsidR="001C4CF5">
        <w:t> </w:t>
      </w:r>
      <w:r>
        <w:t>(arba)</w:t>
      </w:r>
      <w:r w:rsidR="001C4CF5">
        <w:t xml:space="preserve"> yra</w:t>
      </w:r>
      <w:r>
        <w:t xml:space="preserve"> nekro</w:t>
      </w:r>
      <w:r w:rsidR="003015CA">
        <w:t>z</w:t>
      </w:r>
      <w:r>
        <w:t>inio audinio. </w:t>
      </w:r>
    </w:p>
    <w:p w14:paraId="6AE1596A" w14:textId="15DB2D30" w:rsidR="005B6BEF" w:rsidRDefault="009874A9">
      <w:pPr>
        <w:numPr>
          <w:ilvl w:val="0"/>
          <w:numId w:val="9"/>
        </w:numPr>
        <w:suppressAutoHyphens w:val="0"/>
        <w:spacing w:before="0"/>
        <w:ind w:firstLine="0"/>
        <w:textAlignment w:val="baseline"/>
      </w:pPr>
      <w:r>
        <w:t>DEBRICHEM saugumas ir veiksmingumas vaikams ir nėščioms bei žindančioms moterims nepatvirtintas. Gydytojai tur</w:t>
      </w:r>
      <w:r w:rsidR="001C4CF5">
        <w:t>ėtų</w:t>
      </w:r>
      <w:r>
        <w:t xml:space="preserve"> apsvarstyti alternatyvius šių pacientų </w:t>
      </w:r>
      <w:r w:rsidR="001C4CF5">
        <w:t>žaizdų valymo būdus</w:t>
      </w:r>
      <w:r>
        <w:t>.  </w:t>
      </w:r>
    </w:p>
    <w:p w14:paraId="62302653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Kontraindikacijos</w:t>
      </w:r>
      <w:r>
        <w:t> </w:t>
      </w:r>
    </w:p>
    <w:p w14:paraId="6C3B30DD" w14:textId="75B376F2" w:rsidR="005B6BEF" w:rsidRDefault="009874A9">
      <w:pPr>
        <w:numPr>
          <w:ilvl w:val="0"/>
          <w:numId w:val="10"/>
        </w:numPr>
        <w:suppressAutoHyphens w:val="0"/>
        <w:spacing w:before="0"/>
        <w:ind w:firstLine="0"/>
        <w:textAlignment w:val="baseline"/>
      </w:pPr>
      <w:r>
        <w:t>Išeminės</w:t>
      </w:r>
      <w:r w:rsidR="001C4CF5">
        <w:t xml:space="preserve"> kilmės</w:t>
      </w:r>
      <w:r>
        <w:t xml:space="preserve"> opos </w:t>
      </w:r>
      <w:r w:rsidR="008F24D3">
        <w:t>iki efektyvios</w:t>
      </w:r>
      <w:r>
        <w:t xml:space="preserve"> revaskuliarizacij</w:t>
      </w:r>
      <w:r w:rsidR="008F24D3">
        <w:t>os</w:t>
      </w:r>
      <w:r w:rsidR="00791590">
        <w:t>;</w:t>
      </w:r>
    </w:p>
    <w:p w14:paraId="35CE9203" w14:textId="3BCA4507" w:rsidR="005B6BEF" w:rsidRDefault="00791590">
      <w:pPr>
        <w:numPr>
          <w:ilvl w:val="0"/>
          <w:numId w:val="11"/>
        </w:numPr>
        <w:suppressAutoHyphens w:val="0"/>
        <w:spacing w:before="0"/>
        <w:ind w:firstLine="0"/>
        <w:textAlignment w:val="baseline"/>
      </w:pPr>
      <w:r>
        <w:t xml:space="preserve">neoplastinės </w:t>
      </w:r>
      <w:r w:rsidR="009874A9">
        <w:t>opos</w:t>
      </w:r>
      <w:r>
        <w:t>;</w:t>
      </w:r>
    </w:p>
    <w:p w14:paraId="50C43D27" w14:textId="5C2CCF98" w:rsidR="005B6BEF" w:rsidRDefault="00791590">
      <w:pPr>
        <w:numPr>
          <w:ilvl w:val="0"/>
          <w:numId w:val="12"/>
        </w:numPr>
        <w:suppressAutoHyphens w:val="0"/>
        <w:spacing w:before="0"/>
        <w:ind w:firstLine="0"/>
        <w:textAlignment w:val="baseline"/>
      </w:pPr>
      <w:r>
        <w:t>p</w:t>
      </w:r>
      <w:r w:rsidR="009874A9">
        <w:t>oodini</w:t>
      </w:r>
      <w:r w:rsidR="008F24D3">
        <w:t>s</w:t>
      </w:r>
      <w:r w:rsidR="009874A9">
        <w:t xml:space="preserve"> </w:t>
      </w:r>
      <w:r w:rsidR="008F24D3">
        <w:t xml:space="preserve">abscesas </w:t>
      </w:r>
      <w:r w:rsidR="009874A9">
        <w:t>ar fascitas, kur</w:t>
      </w:r>
      <w:r w:rsidR="008F24D3">
        <w:t>į</w:t>
      </w:r>
      <w:r w:rsidR="009874A9">
        <w:t xml:space="preserve"> reikia atverti</w:t>
      </w:r>
      <w:r>
        <w:t>;</w:t>
      </w:r>
    </w:p>
    <w:p w14:paraId="136AE6A0" w14:textId="19E903AA" w:rsidR="005B6BEF" w:rsidRDefault="00791590">
      <w:pPr>
        <w:numPr>
          <w:ilvl w:val="0"/>
          <w:numId w:val="13"/>
        </w:numPr>
        <w:suppressAutoHyphens w:val="0"/>
        <w:spacing w:before="0"/>
        <w:ind w:firstLine="0"/>
        <w:textAlignment w:val="baseline"/>
      </w:pPr>
      <w:r>
        <w:t>n</w:t>
      </w:r>
      <w:r w:rsidR="009874A9">
        <w:t xml:space="preserve">ežymus </w:t>
      </w:r>
      <w:r>
        <w:t>osteomielitas ;</w:t>
      </w:r>
    </w:p>
    <w:p w14:paraId="071E395B" w14:textId="48A432F1" w:rsidR="005B6BEF" w:rsidRDefault="00791590">
      <w:pPr>
        <w:numPr>
          <w:ilvl w:val="0"/>
          <w:numId w:val="14"/>
        </w:numPr>
        <w:suppressAutoHyphens w:val="0"/>
        <w:spacing w:before="0"/>
        <w:ind w:firstLine="0"/>
        <w:textAlignment w:val="baseline"/>
      </w:pPr>
      <w:r>
        <w:t>k</w:t>
      </w:r>
      <w:r w:rsidR="009874A9">
        <w:t xml:space="preserve">urios nors </w:t>
      </w:r>
      <w:r w:rsidR="002609C5">
        <w:t xml:space="preserve">sudedamosios </w:t>
      </w:r>
      <w:r w:rsidR="009874A9">
        <w:t>medžiagos netoleravimas</w:t>
      </w:r>
      <w:r>
        <w:t>;</w:t>
      </w:r>
    </w:p>
    <w:p w14:paraId="2D8B1880" w14:textId="7D3D9619" w:rsidR="005B6BEF" w:rsidRDefault="00791590">
      <w:pPr>
        <w:numPr>
          <w:ilvl w:val="0"/>
          <w:numId w:val="15"/>
        </w:numPr>
        <w:suppressAutoHyphens w:val="0"/>
        <w:spacing w:before="0"/>
        <w:ind w:firstLine="0"/>
        <w:textAlignment w:val="baseline"/>
      </w:pPr>
      <w:r>
        <w:t>a</w:t>
      </w:r>
      <w:r w:rsidR="009874A9">
        <w:t xml:space="preserve">lergija </w:t>
      </w:r>
      <w:r w:rsidR="002609C5">
        <w:t xml:space="preserve">bent vienai </w:t>
      </w:r>
      <w:r w:rsidR="009874A9">
        <w:t>pagalbinei medžiagai</w:t>
      </w:r>
      <w:r>
        <w:t>;</w:t>
      </w:r>
    </w:p>
    <w:p w14:paraId="4C37A211" w14:textId="244983B7" w:rsidR="005B6BEF" w:rsidRDefault="00791590">
      <w:pPr>
        <w:numPr>
          <w:ilvl w:val="0"/>
          <w:numId w:val="16"/>
        </w:numPr>
        <w:suppressAutoHyphens w:val="0"/>
        <w:spacing w:before="0"/>
        <w:ind w:firstLine="0"/>
        <w:textAlignment w:val="baseline"/>
      </w:pPr>
      <w:r>
        <w:t>k</w:t>
      </w:r>
      <w:r w:rsidR="009874A9">
        <w:t>remzlė apačioje</w:t>
      </w:r>
      <w:r>
        <w:t>;</w:t>
      </w:r>
    </w:p>
    <w:p w14:paraId="0D514F87" w14:textId="1478B9A3" w:rsidR="005B6BEF" w:rsidRDefault="00791590">
      <w:pPr>
        <w:numPr>
          <w:ilvl w:val="0"/>
          <w:numId w:val="17"/>
        </w:numPr>
        <w:suppressAutoHyphens w:val="0"/>
        <w:spacing w:before="0"/>
        <w:ind w:firstLine="0"/>
        <w:textAlignment w:val="baseline"/>
      </w:pPr>
      <w:r>
        <w:t>s</w:t>
      </w:r>
      <w:r w:rsidR="009874A9">
        <w:t>ausas negyvybingas</w:t>
      </w:r>
      <w:r w:rsidR="00A029D5">
        <w:t xml:space="preserve"> visos odos storio</w:t>
      </w:r>
      <w:r w:rsidR="009874A9">
        <w:t xml:space="preserve"> audinys (šašas), nebent </w:t>
      </w:r>
      <w:r w:rsidR="002609C5">
        <w:t xml:space="preserve">jis </w:t>
      </w:r>
      <w:r w:rsidR="009874A9">
        <w:t>pašalin</w:t>
      </w:r>
      <w:r w:rsidR="002609C5">
        <w:t>am</w:t>
      </w:r>
      <w:r w:rsidR="009874A9">
        <w:t xml:space="preserve">as </w:t>
      </w:r>
      <w:r w:rsidR="002609C5">
        <w:t xml:space="preserve">prieš </w:t>
      </w:r>
      <w:r w:rsidR="009874A9">
        <w:t>valant</w:t>
      </w:r>
      <w:r w:rsidR="00C40EA3">
        <w:t>.</w:t>
      </w:r>
    </w:p>
    <w:p w14:paraId="0364B05C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Įspėjimai</w:t>
      </w:r>
      <w:r>
        <w:t> </w:t>
      </w:r>
    </w:p>
    <w:p w14:paraId="48CE6362" w14:textId="77777777" w:rsidR="005B6BEF" w:rsidRDefault="009874A9">
      <w:pPr>
        <w:numPr>
          <w:ilvl w:val="0"/>
          <w:numId w:val="18"/>
        </w:numPr>
        <w:suppressAutoHyphens w:val="0"/>
        <w:spacing w:before="0"/>
        <w:ind w:firstLine="0"/>
        <w:textAlignment w:val="baseline"/>
      </w:pPr>
      <w:r>
        <w:t>Naudodami DEBRICHEM dėvėkite apsauginius akinius.  </w:t>
      </w:r>
    </w:p>
    <w:p w14:paraId="30C775A7" w14:textId="201759A5" w:rsidR="005B6BEF" w:rsidRDefault="00A029D5">
      <w:pPr>
        <w:numPr>
          <w:ilvl w:val="0"/>
          <w:numId w:val="19"/>
        </w:numPr>
        <w:suppressAutoHyphens w:val="0"/>
        <w:spacing w:before="0"/>
        <w:ind w:firstLine="0"/>
        <w:textAlignment w:val="baseline"/>
      </w:pPr>
      <w:r>
        <w:t xml:space="preserve">Vaisto </w:t>
      </w:r>
      <w:r w:rsidR="009874A9">
        <w:t>negali</w:t>
      </w:r>
      <w:r>
        <w:t>ma laikyti ant žaizdos ilgiau nei</w:t>
      </w:r>
      <w:r w:rsidR="009874A9">
        <w:t xml:space="preserve"> 60 sekundžių. </w:t>
      </w:r>
    </w:p>
    <w:p w14:paraId="6EF95358" w14:textId="77777777" w:rsidR="005B6BEF" w:rsidRDefault="009874A9">
      <w:pPr>
        <w:numPr>
          <w:ilvl w:val="0"/>
          <w:numId w:val="20"/>
        </w:numPr>
        <w:suppressAutoHyphens w:val="0"/>
        <w:spacing w:before="0"/>
        <w:ind w:firstLine="0"/>
        <w:textAlignment w:val="baseline"/>
      </w:pPr>
      <w:r>
        <w:t>Mūvėkite apsaugines medicinines pirštines, pagamintas iš nitrilo, polietileno ar polipropileno.  </w:t>
      </w:r>
    </w:p>
    <w:p w14:paraId="6DFF4257" w14:textId="1313C91D" w:rsidR="005B6BEF" w:rsidRDefault="009874A9">
      <w:pPr>
        <w:numPr>
          <w:ilvl w:val="0"/>
          <w:numId w:val="21"/>
        </w:numPr>
        <w:suppressAutoHyphens w:val="0"/>
        <w:spacing w:before="0"/>
        <w:ind w:firstLine="0"/>
        <w:textAlignment w:val="baseline"/>
      </w:pPr>
      <w:r>
        <w:t xml:space="preserve">Sveikatos priežiūros specialistai turi pasirūpinti tinkama apsauga, kad </w:t>
      </w:r>
      <w:r w:rsidR="00A029D5">
        <w:t xml:space="preserve">vaisto </w:t>
      </w:r>
      <w:r>
        <w:t xml:space="preserve">nepatektų į paciento akis ir ant gleivinės, kai </w:t>
      </w:r>
      <w:r w:rsidR="00A029D5">
        <w:t xml:space="preserve">vaistas </w:t>
      </w:r>
      <w:r>
        <w:t xml:space="preserve">naudojamas </w:t>
      </w:r>
      <w:r w:rsidR="00A029D5">
        <w:t>arti akių ar gleivinės</w:t>
      </w:r>
      <w:r>
        <w:t>. </w:t>
      </w:r>
    </w:p>
    <w:p w14:paraId="74A0E8AE" w14:textId="77777777" w:rsidR="005B6BEF" w:rsidRDefault="009874A9">
      <w:pPr>
        <w:numPr>
          <w:ilvl w:val="0"/>
          <w:numId w:val="22"/>
        </w:numPr>
        <w:suppressAutoHyphens w:val="0"/>
        <w:spacing w:before="0"/>
        <w:ind w:firstLine="0"/>
        <w:textAlignment w:val="baseline"/>
      </w:pPr>
      <w:r>
        <w:t>Išsiliejusį skystį nuvalykite apklotais. </w:t>
      </w:r>
    </w:p>
    <w:p w14:paraId="5C0B5CC3" w14:textId="79172636" w:rsidR="005B6BEF" w:rsidRDefault="009874A9">
      <w:pPr>
        <w:numPr>
          <w:ilvl w:val="0"/>
          <w:numId w:val="23"/>
        </w:numPr>
        <w:suppressAutoHyphens w:val="0"/>
        <w:spacing w:before="0"/>
        <w:ind w:firstLine="0"/>
        <w:textAlignment w:val="baseline"/>
      </w:pPr>
      <w:r>
        <w:t xml:space="preserve">Iš žaizdos </w:t>
      </w:r>
      <w:r w:rsidR="00A029D5">
        <w:t xml:space="preserve">reikia kruopščiai išvalyti </w:t>
      </w:r>
      <w:r>
        <w:t>visas prieš tai naudotas medžiagas ir preparatus.  </w:t>
      </w:r>
    </w:p>
    <w:p w14:paraId="3AF280ED" w14:textId="6FF5E676" w:rsidR="005B6BEF" w:rsidRDefault="009874A9">
      <w:pPr>
        <w:numPr>
          <w:ilvl w:val="0"/>
          <w:numId w:val="24"/>
        </w:numPr>
        <w:suppressAutoHyphens w:val="0"/>
        <w:spacing w:before="0"/>
        <w:ind w:firstLine="0"/>
        <w:textAlignment w:val="baseline"/>
      </w:pPr>
      <w:r>
        <w:t xml:space="preserve">Kiekvienas </w:t>
      </w:r>
      <w:r w:rsidR="00A029D5">
        <w:t xml:space="preserve">flakonas </w:t>
      </w:r>
      <w:r>
        <w:t>skirtas tik vien</w:t>
      </w:r>
      <w:r w:rsidR="00A029D5">
        <w:t>am</w:t>
      </w:r>
      <w:r>
        <w:t xml:space="preserve"> kart</w:t>
      </w:r>
      <w:r w:rsidR="00A029D5">
        <w:t>ui</w:t>
      </w:r>
      <w:r>
        <w:t>.  </w:t>
      </w:r>
    </w:p>
    <w:p w14:paraId="0448E702" w14:textId="47972F82" w:rsidR="005B6BEF" w:rsidRDefault="009874A9">
      <w:pPr>
        <w:numPr>
          <w:ilvl w:val="0"/>
          <w:numId w:val="25"/>
        </w:numPr>
        <w:suppressAutoHyphens w:val="0"/>
        <w:spacing w:before="0"/>
        <w:ind w:firstLine="0"/>
        <w:textAlignment w:val="baseline"/>
      </w:pPr>
      <w:r>
        <w:t xml:space="preserve">Literatūroje yra pavienių pranešimų, kad rūgštinės vietinio poveikio žaizdų valymo priemonės gali </w:t>
      </w:r>
      <w:r w:rsidR="00A029D5">
        <w:t>sulėtinti</w:t>
      </w:r>
      <w:r>
        <w:t xml:space="preserve"> žaizdų gijimą.  </w:t>
      </w:r>
    </w:p>
    <w:p w14:paraId="7BD2E235" w14:textId="0E0664C6" w:rsidR="005B6BEF" w:rsidRDefault="009874A9">
      <w:pPr>
        <w:numPr>
          <w:ilvl w:val="0"/>
          <w:numId w:val="26"/>
        </w:numPr>
        <w:suppressAutoHyphens w:val="0"/>
        <w:spacing w:before="0"/>
        <w:ind w:firstLine="0"/>
        <w:textAlignment w:val="baseline"/>
      </w:pPr>
      <w:r>
        <w:t xml:space="preserve">DEBRICHEM </w:t>
      </w:r>
      <w:r w:rsidR="00171FE7">
        <w:t>turėtų būti naudojamas</w:t>
      </w:r>
      <w:r>
        <w:t xml:space="preserve"> sveikatos priežiūros įstaigose, kuriose yra būtina įranga ir priemonės.  </w:t>
      </w:r>
    </w:p>
    <w:p w14:paraId="643D0B14" w14:textId="2654AB8A" w:rsidR="005B6BEF" w:rsidRDefault="009874A9">
      <w:pPr>
        <w:numPr>
          <w:ilvl w:val="0"/>
          <w:numId w:val="27"/>
        </w:numPr>
        <w:suppressAutoHyphens w:val="0"/>
        <w:spacing w:before="0"/>
        <w:ind w:firstLine="0"/>
        <w:textAlignment w:val="baseline"/>
      </w:pPr>
      <w:r>
        <w:t xml:space="preserve">Nenaudokite, jei </w:t>
      </w:r>
      <w:r w:rsidR="00171FE7">
        <w:t xml:space="preserve">flakonas </w:t>
      </w:r>
      <w:r>
        <w:t>buvo atidarytas.  </w:t>
      </w:r>
    </w:p>
    <w:p w14:paraId="14DEF9FA" w14:textId="26691758" w:rsidR="001E3265" w:rsidRPr="00171FE7" w:rsidRDefault="009874A9" w:rsidP="001E3265">
      <w:pPr>
        <w:numPr>
          <w:ilvl w:val="0"/>
          <w:numId w:val="28"/>
        </w:numPr>
        <w:suppressAutoHyphens w:val="0"/>
        <w:spacing w:before="0"/>
        <w:ind w:firstLine="0"/>
        <w:textAlignment w:val="baseline"/>
      </w:pPr>
      <w:r w:rsidRPr="00171FE7">
        <w:t xml:space="preserve">DEBRICHEM </w:t>
      </w:r>
      <w:r w:rsidR="00171FE7">
        <w:t xml:space="preserve">yra odą ir akis </w:t>
      </w:r>
      <w:r w:rsidRPr="00171FE7">
        <w:t>dirgina</w:t>
      </w:r>
      <w:r w:rsidR="00171FE7">
        <w:t>nti</w:t>
      </w:r>
      <w:r w:rsidRPr="00171FE7">
        <w:t xml:space="preserve"> ir </w:t>
      </w:r>
      <w:r w:rsidR="00171FE7">
        <w:t>ėsdinanti medžiaga;</w:t>
      </w:r>
      <w:r w:rsidRPr="00171FE7">
        <w:t xml:space="preserve"> </w:t>
      </w:r>
      <w:r w:rsidR="00171FE7">
        <w:t xml:space="preserve">jos </w:t>
      </w:r>
      <w:r w:rsidRPr="00171FE7">
        <w:t>atsitiktinai patekus ant odos ar į akis, nedelsdami nuplaukite</w:t>
      </w:r>
      <w:r w:rsidR="00171FE7">
        <w:t xml:space="preserve"> tą vietą</w:t>
      </w:r>
      <w:r w:rsidRPr="00171FE7">
        <w:t xml:space="preserve">. </w:t>
      </w:r>
    </w:p>
    <w:p w14:paraId="35D01FA7" w14:textId="6650D089" w:rsidR="005B6BEF" w:rsidRPr="00171FE7" w:rsidRDefault="009874A9" w:rsidP="00A06490">
      <w:pPr>
        <w:numPr>
          <w:ilvl w:val="0"/>
          <w:numId w:val="29"/>
        </w:numPr>
        <w:suppressAutoHyphens w:val="0"/>
        <w:spacing w:before="0"/>
        <w:ind w:firstLine="0"/>
        <w:textAlignment w:val="baseline"/>
      </w:pPr>
      <w:r w:rsidRPr="00171FE7">
        <w:t>Tik išoriniam naudojimui. Ne</w:t>
      </w:r>
      <w:r w:rsidR="00171FE7">
        <w:t xml:space="preserve">galima </w:t>
      </w:r>
      <w:r w:rsidR="00171FE7" w:rsidRPr="00171FE7">
        <w:t>naudo</w:t>
      </w:r>
      <w:r w:rsidR="00171FE7">
        <w:t>ti</w:t>
      </w:r>
      <w:r w:rsidR="00171FE7" w:rsidRPr="00171FE7">
        <w:t xml:space="preserve"> </w:t>
      </w:r>
      <w:r w:rsidRPr="00171FE7">
        <w:t>infuzij</w:t>
      </w:r>
      <w:r w:rsidR="00171FE7">
        <w:t>os</w:t>
      </w:r>
      <w:r w:rsidRPr="00171FE7">
        <w:t xml:space="preserve"> ar injekcij</w:t>
      </w:r>
      <w:r w:rsidR="00171FE7">
        <w:t>os būdu</w:t>
      </w:r>
      <w:r w:rsidRPr="00171FE7">
        <w:t>. Ne</w:t>
      </w:r>
      <w:r w:rsidR="00171FE7">
        <w:t xml:space="preserve">galima </w:t>
      </w:r>
      <w:r w:rsidRPr="00171FE7">
        <w:t>nury</w:t>
      </w:r>
      <w:r w:rsidR="00171FE7">
        <w:t>ti</w:t>
      </w:r>
      <w:r w:rsidRPr="00171FE7">
        <w:t>. </w:t>
      </w:r>
    </w:p>
    <w:p w14:paraId="0C5B27C8" w14:textId="77777777" w:rsidR="005B6BEF" w:rsidRPr="00171FE7" w:rsidRDefault="009874A9" w:rsidP="00A06490">
      <w:pPr>
        <w:numPr>
          <w:ilvl w:val="0"/>
          <w:numId w:val="30"/>
        </w:numPr>
        <w:suppressAutoHyphens w:val="0"/>
        <w:spacing w:before="0"/>
        <w:ind w:firstLine="0"/>
        <w:textAlignment w:val="baseline"/>
      </w:pPr>
      <w:r w:rsidRPr="00171FE7">
        <w:t>Negalima naudoti pacientams, kurie yra alergiški kuriai nors pagalbinei medžiagai. </w:t>
      </w:r>
    </w:p>
    <w:p w14:paraId="2011DC87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Šalutinis poveikis </w:t>
      </w:r>
      <w:r>
        <w:t> </w:t>
      </w:r>
    </w:p>
    <w:p w14:paraId="6845FBB6" w14:textId="51F47ED1" w:rsidR="005B6BEF" w:rsidRDefault="009874A9" w:rsidP="00A06490">
      <w:pPr>
        <w:numPr>
          <w:ilvl w:val="0"/>
          <w:numId w:val="31"/>
        </w:numPr>
        <w:suppressAutoHyphens w:val="0"/>
        <w:spacing w:before="0"/>
        <w:ind w:firstLine="0"/>
        <w:textAlignment w:val="baseline"/>
      </w:pPr>
      <w:r>
        <w:t>Tikėtina, kad pacientai, kurie</w:t>
      </w:r>
      <w:r w:rsidR="00171FE7">
        <w:t>ms neišsivysčiusi sensorinė</w:t>
      </w:r>
      <w:r>
        <w:t xml:space="preserve"> neuropatija, pajus dilginimą ar deginimą, kai </w:t>
      </w:r>
      <w:r w:rsidR="00DF17D6">
        <w:t xml:space="preserve">vaisto </w:t>
      </w:r>
      <w:r>
        <w:t xml:space="preserve">bus užpilta ant žaizdos, bet </w:t>
      </w:r>
      <w:r w:rsidR="00DF17D6">
        <w:t>pa</w:t>
      </w:r>
      <w:r>
        <w:t xml:space="preserve">prastai </w:t>
      </w:r>
      <w:r w:rsidR="00DF17D6">
        <w:t xml:space="preserve">tas nemalonus </w:t>
      </w:r>
      <w:r>
        <w:t xml:space="preserve">pojūtis </w:t>
      </w:r>
      <w:r w:rsidR="00DF17D6">
        <w:t xml:space="preserve">praeina </w:t>
      </w:r>
      <w:r>
        <w:lastRenderedPageBreak/>
        <w:t>p</w:t>
      </w:r>
      <w:r w:rsidR="00DF17D6">
        <w:t>er</w:t>
      </w:r>
      <w:r>
        <w:t xml:space="preserve"> keli</w:t>
      </w:r>
      <w:r w:rsidR="00DF17D6">
        <w:t>as</w:t>
      </w:r>
      <w:r>
        <w:t xml:space="preserve"> minu</w:t>
      </w:r>
      <w:r w:rsidR="00DF17D6">
        <w:t>tes</w:t>
      </w:r>
      <w:r>
        <w:t xml:space="preserve">. Sveikatos priežiūros specialisto </w:t>
      </w:r>
      <w:r w:rsidR="00DF17D6">
        <w:t xml:space="preserve">sprendimu, </w:t>
      </w:r>
      <w:r>
        <w:t>prieš užpilant DEBRICHEM, galima naudoti vietinio poveikio anestetiką.  </w:t>
      </w:r>
    </w:p>
    <w:p w14:paraId="5FD658B2" w14:textId="77777777" w:rsidR="005B6BEF" w:rsidRDefault="009874A9" w:rsidP="00A06490">
      <w:pPr>
        <w:numPr>
          <w:ilvl w:val="0"/>
          <w:numId w:val="32"/>
        </w:numPr>
        <w:suppressAutoHyphens w:val="0"/>
        <w:spacing w:before="0"/>
        <w:ind w:firstLine="0"/>
        <w:textAlignment w:val="baseline"/>
      </w:pPr>
      <w:r>
        <w:t>Paraudimas, patinimas, odos sudirginimas, eritema, pirmojo laipsnio nudegimas. </w:t>
      </w:r>
    </w:p>
    <w:p w14:paraId="3D158DDD" w14:textId="382CF656" w:rsidR="005B6BEF" w:rsidRDefault="009874A9">
      <w:pPr>
        <w:suppressAutoHyphens w:val="0"/>
        <w:spacing w:before="0"/>
        <w:textAlignment w:val="baseline"/>
      </w:pPr>
      <w:r>
        <w:t xml:space="preserve">Apie </w:t>
      </w:r>
      <w:r w:rsidR="00DF17D6">
        <w:t>visus</w:t>
      </w:r>
      <w:r>
        <w:t xml:space="preserve"> rimt</w:t>
      </w:r>
      <w:r w:rsidR="00DF17D6">
        <w:t>us</w:t>
      </w:r>
      <w:r>
        <w:t xml:space="preserve"> incident</w:t>
      </w:r>
      <w:r w:rsidR="00DF17D6">
        <w:t>us</w:t>
      </w:r>
      <w:r>
        <w:t>, susijus</w:t>
      </w:r>
      <w:r w:rsidR="00DF17D6">
        <w:t>ius</w:t>
      </w:r>
      <w:r>
        <w:t xml:space="preserve"> su DEBRICHEM, reikia pranešti gamintojui ir</w:t>
      </w:r>
      <w:r w:rsidR="00DF17D6">
        <w:t> </w:t>
      </w:r>
      <w:r>
        <w:t>(arba) platintojui</w:t>
      </w:r>
      <w:r w:rsidR="00DF17D6">
        <w:t>, taip pat</w:t>
      </w:r>
      <w:r>
        <w:t xml:space="preserve"> šalies, kurioje įsikūręs naudotojas ir</w:t>
      </w:r>
      <w:r w:rsidR="00DF17D6">
        <w:t> </w:t>
      </w:r>
      <w:r>
        <w:t>(arba) pacientas, kompetentingai institucijai. </w:t>
      </w:r>
    </w:p>
    <w:p w14:paraId="7EF03205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Kaip naudoti DEBRICHEM:</w:t>
      </w:r>
      <w:r>
        <w:t> </w:t>
      </w:r>
    </w:p>
    <w:p w14:paraId="5FBBE8BE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Paruošimas</w:t>
      </w:r>
      <w:r>
        <w:t> </w:t>
      </w:r>
    </w:p>
    <w:p w14:paraId="46DCB5D6" w14:textId="77777777" w:rsidR="005B6BEF" w:rsidRDefault="009874A9" w:rsidP="00A06490">
      <w:pPr>
        <w:numPr>
          <w:ilvl w:val="0"/>
          <w:numId w:val="33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Užsimaukite apsaugines medicinines pirštines ir užsidėkite apsauginius akinius.  </w:t>
      </w:r>
    </w:p>
    <w:p w14:paraId="1C38B367" w14:textId="016147CC" w:rsidR="005B6BEF" w:rsidRDefault="009874A9" w:rsidP="00A06490">
      <w:pPr>
        <w:numPr>
          <w:ilvl w:val="0"/>
          <w:numId w:val="34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Sritį </w:t>
      </w:r>
      <w:r w:rsidR="00DF17D6">
        <w:t xml:space="preserve">aplink </w:t>
      </w:r>
      <w:r>
        <w:t>žaizd</w:t>
      </w:r>
      <w:r w:rsidR="00DF17D6">
        <w:t>ą</w:t>
      </w:r>
      <w:r>
        <w:t xml:space="preserve"> uždenkite apklot</w:t>
      </w:r>
      <w:r w:rsidR="00DF17D6">
        <w:t>ais</w:t>
      </w:r>
      <w:r>
        <w:t>. (Žr.</w:t>
      </w:r>
      <w:r w:rsidR="00DF17D6">
        <w:t> </w:t>
      </w:r>
      <w:r w:rsidR="00791590">
        <w:t>„Į</w:t>
      </w:r>
      <w:r>
        <w:t>spėjim</w:t>
      </w:r>
      <w:r w:rsidR="00791590">
        <w:t>ai“.</w:t>
      </w:r>
      <w:r>
        <w:t>)  </w:t>
      </w:r>
    </w:p>
    <w:p w14:paraId="46473608" w14:textId="432A9B97" w:rsidR="005B6BEF" w:rsidRDefault="009874A9" w:rsidP="00A06490">
      <w:pPr>
        <w:numPr>
          <w:ilvl w:val="0"/>
          <w:numId w:val="35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Paguldykite pacientą ant gydymo stalo patogioje padėtyje, kad būtų lengva pasiekti žaizdą. </w:t>
      </w:r>
    </w:p>
    <w:p w14:paraId="34F0B2EA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Žaizdos paruošimas</w:t>
      </w:r>
      <w:r>
        <w:t> </w:t>
      </w:r>
    </w:p>
    <w:p w14:paraId="110C84F7" w14:textId="77777777" w:rsidR="005B6BEF" w:rsidRDefault="009874A9" w:rsidP="00A06490">
      <w:pPr>
        <w:numPr>
          <w:ilvl w:val="0"/>
          <w:numId w:val="36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Nuimkite esamą žaizdos tvarstį.  </w:t>
      </w:r>
    </w:p>
    <w:p w14:paraId="2855B5EC" w14:textId="1324D2C7" w:rsidR="005B6BEF" w:rsidRDefault="009874A9" w:rsidP="00A06490">
      <w:pPr>
        <w:numPr>
          <w:ilvl w:val="0"/>
          <w:numId w:val="37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Žaizdą ir jos kraštus nuplaukite fiziologiniu tirpalu</w:t>
      </w:r>
      <w:r w:rsidR="00791590">
        <w:t>;</w:t>
      </w:r>
      <w:r>
        <w:t xml:space="preserve"> iš</w:t>
      </w:r>
      <w:r w:rsidR="00791590">
        <w:t>si</w:t>
      </w:r>
      <w:r>
        <w:t>lie</w:t>
      </w:r>
      <w:r w:rsidR="00791590">
        <w:t>jusį</w:t>
      </w:r>
      <w:r>
        <w:t xml:space="preserve"> tirpalą </w:t>
      </w:r>
      <w:r w:rsidR="00791590">
        <w:t xml:space="preserve">sugerkite </w:t>
      </w:r>
      <w:r>
        <w:t>apklotais (neparodyta). </w:t>
      </w:r>
    </w:p>
    <w:p w14:paraId="7B30EF6E" w14:textId="77777777" w:rsidR="005B6BEF" w:rsidRDefault="009874A9" w:rsidP="00A06490">
      <w:pPr>
        <w:numPr>
          <w:ilvl w:val="0"/>
          <w:numId w:val="38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Nuvalykite ir nusausinkite žaizdos paviršių sausa marle. </w:t>
      </w:r>
    </w:p>
    <w:p w14:paraId="1F5E40DB" w14:textId="3B82B303" w:rsidR="005B6BEF" w:rsidRDefault="009874A9" w:rsidP="00A06490">
      <w:pPr>
        <w:numPr>
          <w:ilvl w:val="0"/>
          <w:numId w:val="39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Jei reikia, </w:t>
      </w:r>
      <w:r w:rsidR="00791590">
        <w:t xml:space="preserve">užtepkite </w:t>
      </w:r>
      <w:r>
        <w:t>vietinio poveikio skausmą malšinanči</w:t>
      </w:r>
      <w:r w:rsidR="00791590">
        <w:t>o</w:t>
      </w:r>
      <w:r>
        <w:t xml:space="preserve"> vaist</w:t>
      </w:r>
      <w:r w:rsidR="00791590">
        <w:t>o</w:t>
      </w:r>
      <w:r>
        <w:t xml:space="preserve">, </w:t>
      </w:r>
      <w:r w:rsidR="00791590">
        <w:t>jį nuvalykite</w:t>
      </w:r>
      <w:r>
        <w:t>, kai tik pasireikš anestetinis poveikis (žr.</w:t>
      </w:r>
      <w:r w:rsidR="00791590">
        <w:t> </w:t>
      </w:r>
      <w:r>
        <w:t xml:space="preserve">naudojamų skausmą malšinančių vaistų </w:t>
      </w:r>
      <w:r w:rsidR="00791590">
        <w:t xml:space="preserve">naudojimo </w:t>
      </w:r>
      <w:r>
        <w:t>instrukcij</w:t>
      </w:r>
      <w:r w:rsidR="00791590">
        <w:t>ą</w:t>
      </w:r>
      <w:r>
        <w:t>).  </w:t>
      </w:r>
    </w:p>
    <w:p w14:paraId="7DEAC8A1" w14:textId="2BA2B3B0" w:rsidR="005B6BEF" w:rsidRDefault="009874A9" w:rsidP="00A06490">
      <w:pPr>
        <w:numPr>
          <w:ilvl w:val="0"/>
          <w:numId w:val="40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Prieš atidarydami pa</w:t>
      </w:r>
      <w:r w:rsidR="00791590">
        <w:t>kratykite</w:t>
      </w:r>
      <w:r>
        <w:t xml:space="preserve"> </w:t>
      </w:r>
      <w:r w:rsidR="00791590">
        <w:t>flakoną su vaistu</w:t>
      </w:r>
      <w:r>
        <w:t>. Nenaudokite, jei pakuotė jau buvo atidaryta.  </w:t>
      </w:r>
    </w:p>
    <w:p w14:paraId="331FB5BC" w14:textId="3200FC51" w:rsidR="005B6BEF" w:rsidRDefault="009874A9" w:rsidP="00A06490">
      <w:pPr>
        <w:numPr>
          <w:ilvl w:val="0"/>
          <w:numId w:val="41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Atidarykite </w:t>
      </w:r>
      <w:r w:rsidR="00791590">
        <w:t xml:space="preserve">flakoną </w:t>
      </w:r>
      <w:r>
        <w:t>atsukdami dangtelį. (Žr.</w:t>
      </w:r>
      <w:r w:rsidR="00791590">
        <w:t> „Į</w:t>
      </w:r>
      <w:r>
        <w:t>spėjim</w:t>
      </w:r>
      <w:r w:rsidR="00791590">
        <w:t>ai“.</w:t>
      </w:r>
      <w:r>
        <w:t>)  </w:t>
      </w:r>
    </w:p>
    <w:p w14:paraId="628BC0D7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Gydymas</w:t>
      </w:r>
      <w:r>
        <w:t> </w:t>
      </w:r>
    </w:p>
    <w:p w14:paraId="2671E640" w14:textId="6ADC86B7" w:rsidR="005B6BEF" w:rsidRDefault="009874A9" w:rsidP="00A06490">
      <w:pPr>
        <w:numPr>
          <w:ilvl w:val="0"/>
          <w:numId w:val="42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 Užpilkite DEBRICHEM ant žaizdos</w:t>
      </w:r>
      <w:r w:rsidR="00C40EA3">
        <w:t>:</w:t>
      </w:r>
    </w:p>
    <w:p w14:paraId="7A9AFF89" w14:textId="1AA26309" w:rsidR="005B6BEF" w:rsidRDefault="009874A9" w:rsidP="00A06490">
      <w:pPr>
        <w:numPr>
          <w:ilvl w:val="0"/>
          <w:numId w:val="43"/>
        </w:numPr>
        <w:tabs>
          <w:tab w:val="left" w:pos="720"/>
        </w:tabs>
        <w:suppressAutoHyphens w:val="0"/>
        <w:spacing w:before="0"/>
        <w:ind w:left="1800" w:firstLine="0"/>
        <w:textAlignment w:val="baseline"/>
      </w:pPr>
      <w:r>
        <w:t>3</w:t>
      </w:r>
      <w:r w:rsidR="00C40EA3">
        <w:t> </w:t>
      </w:r>
      <w:r>
        <w:t xml:space="preserve">ml </w:t>
      </w:r>
      <w:r w:rsidR="00C40EA3">
        <w:t>pakanka</w:t>
      </w:r>
      <w:r>
        <w:t xml:space="preserve"> iki 100 cm</w:t>
      </w:r>
      <w:r>
        <w:rPr>
          <w:sz w:val="17"/>
          <w:vertAlign w:val="superscript"/>
        </w:rPr>
        <w:t>2</w:t>
      </w:r>
      <w:r w:rsidR="00C40EA3">
        <w:rPr>
          <w:sz w:val="17"/>
        </w:rPr>
        <w:t>;</w:t>
      </w:r>
    </w:p>
    <w:p w14:paraId="274A2641" w14:textId="32F81624" w:rsidR="005B6BEF" w:rsidRDefault="009874A9" w:rsidP="00A06490">
      <w:pPr>
        <w:numPr>
          <w:ilvl w:val="0"/>
          <w:numId w:val="44"/>
        </w:numPr>
        <w:tabs>
          <w:tab w:val="left" w:pos="720"/>
        </w:tabs>
        <w:suppressAutoHyphens w:val="0"/>
        <w:spacing w:before="0"/>
        <w:ind w:left="1800" w:firstLine="0"/>
        <w:textAlignment w:val="baseline"/>
      </w:pPr>
      <w:r>
        <w:t>1,8</w:t>
      </w:r>
      <w:r w:rsidR="00C40EA3">
        <w:t> </w:t>
      </w:r>
      <w:r>
        <w:t xml:space="preserve">ml </w:t>
      </w:r>
      <w:r w:rsidR="00C40EA3">
        <w:t>pakanka</w:t>
      </w:r>
      <w:r>
        <w:t xml:space="preserve"> iki 55 cm</w:t>
      </w:r>
      <w:r>
        <w:rPr>
          <w:sz w:val="17"/>
          <w:vertAlign w:val="superscript"/>
        </w:rPr>
        <w:t>2</w:t>
      </w:r>
      <w:r>
        <w:rPr>
          <w:sz w:val="17"/>
        </w:rPr>
        <w:t> </w:t>
      </w:r>
      <w:r w:rsidR="00C40EA3">
        <w:rPr>
          <w:sz w:val="17"/>
        </w:rPr>
        <w:t>.</w:t>
      </w:r>
    </w:p>
    <w:p w14:paraId="62AA4C46" w14:textId="3A4E7499" w:rsidR="005B6BEF" w:rsidRPr="008C7D7D" w:rsidRDefault="008C7D7D" w:rsidP="00A06490">
      <w:pPr>
        <w:numPr>
          <w:ilvl w:val="0"/>
          <w:numId w:val="45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Mūvėdami pirštinėmis, p</w:t>
      </w:r>
      <w:r w:rsidR="009874A9" w:rsidRPr="008C7D7D">
        <w:t>irštu tolygiai paskirstykite DEBRICHEM ant žaizdos.  </w:t>
      </w:r>
    </w:p>
    <w:p w14:paraId="3A3D1044" w14:textId="6EDBF336" w:rsidR="005B6BEF" w:rsidRPr="008C7D7D" w:rsidRDefault="009874A9" w:rsidP="00A06490">
      <w:pPr>
        <w:numPr>
          <w:ilvl w:val="0"/>
          <w:numId w:val="46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 w:rsidRPr="008C7D7D">
        <w:t xml:space="preserve">Uždenkite visą žaizdos </w:t>
      </w:r>
      <w:r w:rsidR="008C7D7D">
        <w:t>dugną</w:t>
      </w:r>
      <w:r w:rsidRPr="008C7D7D">
        <w:t xml:space="preserve"> ir kraštus. </w:t>
      </w:r>
    </w:p>
    <w:p w14:paraId="53A5DDB0" w14:textId="070E5276" w:rsidR="005B6BEF" w:rsidRDefault="009874A9" w:rsidP="00A06490">
      <w:pPr>
        <w:numPr>
          <w:ilvl w:val="0"/>
          <w:numId w:val="47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Palikite </w:t>
      </w:r>
      <w:r w:rsidR="008C7D7D">
        <w:t xml:space="preserve">vaistą ant žaizdos </w:t>
      </w:r>
      <w:r>
        <w:t>ne ilgiau nei 60 sekundžių.  </w:t>
      </w:r>
    </w:p>
    <w:p w14:paraId="1D3692BD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Valymas ir tvarstymas</w:t>
      </w:r>
      <w:r>
        <w:t> </w:t>
      </w:r>
    </w:p>
    <w:p w14:paraId="51A8226B" w14:textId="5F6406AA" w:rsidR="005B6BEF" w:rsidRDefault="008C7D7D" w:rsidP="00A06490">
      <w:pPr>
        <w:numPr>
          <w:ilvl w:val="0"/>
          <w:numId w:val="48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Gausiai </w:t>
      </w:r>
      <w:r w:rsidR="009874A9">
        <w:t>nuplaukite</w:t>
      </w:r>
      <w:r>
        <w:t xml:space="preserve"> žaizdą</w:t>
      </w:r>
      <w:r w:rsidR="009874A9">
        <w:t xml:space="preserve"> fiziologini</w:t>
      </w:r>
      <w:r>
        <w:t>u</w:t>
      </w:r>
      <w:r w:rsidR="009874A9">
        <w:t xml:space="preserve"> tirpal</w:t>
      </w:r>
      <w:r>
        <w:t>u</w:t>
      </w:r>
      <w:r w:rsidR="009874A9">
        <w:t>.  </w:t>
      </w:r>
    </w:p>
    <w:p w14:paraId="3A3D40D5" w14:textId="60CB9714" w:rsidR="005B6BEF" w:rsidRDefault="009874A9" w:rsidP="00A06490">
      <w:pPr>
        <w:numPr>
          <w:ilvl w:val="0"/>
          <w:numId w:val="49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Atsi</w:t>
      </w:r>
      <w:r w:rsidR="008C7D7D">
        <w:t>skyrusias</w:t>
      </w:r>
      <w:r>
        <w:t xml:space="preserve"> </w:t>
      </w:r>
      <w:r w:rsidR="008C7D7D">
        <w:t>negyvo audinio dalis</w:t>
      </w:r>
      <w:r>
        <w:t xml:space="preserve"> pašalinkite sausa (sterilia) marle.  </w:t>
      </w:r>
    </w:p>
    <w:p w14:paraId="5AECFCAD" w14:textId="77777777" w:rsidR="005B6BEF" w:rsidRDefault="009874A9" w:rsidP="00A06490">
      <w:pPr>
        <w:numPr>
          <w:ilvl w:val="0"/>
          <w:numId w:val="50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Žaizdą nusausinkite (sterilia) marle.  </w:t>
      </w:r>
    </w:p>
    <w:p w14:paraId="50A655C2" w14:textId="77777777" w:rsidR="005B6BEF" w:rsidRDefault="009874A9" w:rsidP="00A06490">
      <w:pPr>
        <w:numPr>
          <w:ilvl w:val="0"/>
          <w:numId w:val="51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Uždenkite žaizdą vadovaudamiesi standartinėmis priežiūros procedūromis.  </w:t>
      </w:r>
    </w:p>
    <w:p w14:paraId="1834D64F" w14:textId="2AF8CDE6" w:rsidR="005B6BEF" w:rsidRPr="008C7D7D" w:rsidRDefault="00FC18AB" w:rsidP="00A06490">
      <w:pPr>
        <w:numPr>
          <w:ilvl w:val="0"/>
          <w:numId w:val="52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Atliekų š</w:t>
      </w:r>
      <w:r w:rsidR="009874A9" w:rsidRPr="008C7D7D">
        <w:t xml:space="preserve">alinimas. </w:t>
      </w:r>
      <w:r>
        <w:t>Flakoną su vaisto</w:t>
      </w:r>
      <w:r w:rsidRPr="008C7D7D">
        <w:t xml:space="preserve"> </w:t>
      </w:r>
      <w:r w:rsidR="009874A9" w:rsidRPr="008C7D7D">
        <w:t>liku</w:t>
      </w:r>
      <w:r>
        <w:t>čiu praskalaukite</w:t>
      </w:r>
      <w:r w:rsidRPr="008C7D7D">
        <w:t xml:space="preserve"> </w:t>
      </w:r>
      <w:r w:rsidR="009874A9" w:rsidRPr="008C7D7D">
        <w:t xml:space="preserve">vandentiekio vandeniu. Išmeskite praskalautą </w:t>
      </w:r>
      <w:r>
        <w:t>flakoną</w:t>
      </w:r>
      <w:r w:rsidRPr="008C7D7D">
        <w:t xml:space="preserve"> </w:t>
      </w:r>
      <w:r w:rsidR="009874A9" w:rsidRPr="008C7D7D">
        <w:t>su stiklo atliekomis, o dangtelį – su plastiko atliekomis. Vis</w:t>
      </w:r>
      <w:r>
        <w:t>ų</w:t>
      </w:r>
      <w:r w:rsidR="009874A9" w:rsidRPr="008C7D7D">
        <w:t xml:space="preserve"> </w:t>
      </w:r>
      <w:r>
        <w:t xml:space="preserve">vaisto sudėtyje esančių </w:t>
      </w:r>
      <w:r w:rsidR="009874A9" w:rsidRPr="008C7D7D">
        <w:t>chemin</w:t>
      </w:r>
      <w:r>
        <w:t>ių</w:t>
      </w:r>
      <w:r w:rsidR="009874A9" w:rsidRPr="008C7D7D">
        <w:t xml:space="preserve"> medžiag</w:t>
      </w:r>
      <w:r>
        <w:t>ų</w:t>
      </w:r>
      <w:r w:rsidR="009874A9" w:rsidRPr="008C7D7D">
        <w:t xml:space="preserve"> yra </w:t>
      </w:r>
      <w:r>
        <w:t>gamtoje</w:t>
      </w:r>
      <w:r w:rsidR="009874A9" w:rsidRPr="008C7D7D">
        <w:t xml:space="preserve"> ir</w:t>
      </w:r>
      <w:r>
        <w:t xml:space="preserve"> jos yra</w:t>
      </w:r>
      <w:r w:rsidR="009874A9" w:rsidRPr="008C7D7D">
        <w:t xml:space="preserve"> biologiškai </w:t>
      </w:r>
      <w:r>
        <w:t>skaidžios</w:t>
      </w:r>
      <w:r w:rsidR="009874A9" w:rsidRPr="008C7D7D">
        <w:t>. </w:t>
      </w:r>
    </w:p>
    <w:p w14:paraId="3E0E5E94" w14:textId="3C142582" w:rsidR="005B6BEF" w:rsidRDefault="00FC18AB">
      <w:pPr>
        <w:suppressAutoHyphens w:val="0"/>
        <w:spacing w:before="0"/>
        <w:textAlignment w:val="baseline"/>
      </w:pPr>
      <w:r>
        <w:rPr>
          <w:b/>
        </w:rPr>
        <w:t xml:space="preserve">Bendrieji </w:t>
      </w:r>
      <w:r w:rsidR="009874A9">
        <w:rPr>
          <w:b/>
        </w:rPr>
        <w:t>laikym</w:t>
      </w:r>
      <w:r>
        <w:rPr>
          <w:b/>
        </w:rPr>
        <w:t>o</w:t>
      </w:r>
      <w:r w:rsidR="009874A9">
        <w:rPr>
          <w:b/>
        </w:rPr>
        <w:t xml:space="preserve"> ir tvarkym</w:t>
      </w:r>
      <w:r>
        <w:rPr>
          <w:b/>
        </w:rPr>
        <w:t>o nurodymai</w:t>
      </w:r>
      <w:r w:rsidR="009874A9">
        <w:t> </w:t>
      </w:r>
    </w:p>
    <w:p w14:paraId="484F315A" w14:textId="4C046FF6" w:rsidR="005B6BEF" w:rsidRDefault="009874A9" w:rsidP="00A06490">
      <w:pPr>
        <w:numPr>
          <w:ilvl w:val="0"/>
          <w:numId w:val="53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>DEBRICHEM reikia laikyti apsauginėje išorinėje pakuotėje. </w:t>
      </w:r>
      <w:r w:rsidR="00FC18AB">
        <w:t>Saugokite</w:t>
      </w:r>
      <w:r>
        <w:t xml:space="preserve"> nuo tiesioginių saulės spindulių</w:t>
      </w:r>
      <w:r w:rsidRPr="00FC18AB">
        <w:rPr>
          <w:u w:val="single"/>
        </w:rPr>
        <w:t xml:space="preserve">. </w:t>
      </w:r>
      <w:r w:rsidR="00FC18AB">
        <w:rPr>
          <w:u w:val="single"/>
        </w:rPr>
        <w:t>Laikyti</w:t>
      </w:r>
      <w:r w:rsidRPr="00FC18AB">
        <w:rPr>
          <w:u w:val="single"/>
        </w:rPr>
        <w:t xml:space="preserve"> 15–25</w:t>
      </w:r>
      <w:r w:rsidR="00FC18AB">
        <w:rPr>
          <w:u w:val="single"/>
        </w:rPr>
        <w:t> </w:t>
      </w:r>
      <w:r w:rsidRPr="00FC18AB">
        <w:rPr>
          <w:u w:val="single"/>
        </w:rPr>
        <w:t>°C</w:t>
      </w:r>
      <w:r w:rsidR="00FC18AB">
        <w:rPr>
          <w:u w:val="single"/>
        </w:rPr>
        <w:t xml:space="preserve"> temperatūroje</w:t>
      </w:r>
      <w:r w:rsidRPr="00FC18AB">
        <w:rPr>
          <w:u w:val="single"/>
        </w:rPr>
        <w:t>.</w:t>
      </w:r>
      <w:r>
        <w:t> </w:t>
      </w:r>
    </w:p>
    <w:p w14:paraId="21251E84" w14:textId="6025B9A0" w:rsidR="005B6BEF" w:rsidRDefault="009874A9" w:rsidP="00A06490">
      <w:pPr>
        <w:numPr>
          <w:ilvl w:val="0"/>
          <w:numId w:val="54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Atsargiai išimkite </w:t>
      </w:r>
      <w:r w:rsidR="00FC18AB">
        <w:t xml:space="preserve">vaistą </w:t>
      </w:r>
      <w:r>
        <w:t xml:space="preserve">iš pakuotės. Prieš atidarydami </w:t>
      </w:r>
      <w:r w:rsidR="00FC18AB">
        <w:t>apžiūrėkite</w:t>
      </w:r>
      <w:r>
        <w:t>, ar pakuotė nepažeista.  Jei pakuotė pažeista, išmeskite</w:t>
      </w:r>
      <w:r w:rsidR="00FC18AB">
        <w:t xml:space="preserve"> ją</w:t>
      </w:r>
      <w:r>
        <w:t>. </w:t>
      </w:r>
    </w:p>
    <w:p w14:paraId="2810791C" w14:textId="4EAAD14E" w:rsidR="005B6BEF" w:rsidRDefault="009874A9" w:rsidP="00A06490">
      <w:pPr>
        <w:numPr>
          <w:ilvl w:val="0"/>
          <w:numId w:val="55"/>
        </w:numPr>
        <w:tabs>
          <w:tab w:val="left" w:pos="720"/>
        </w:tabs>
        <w:suppressAutoHyphens w:val="0"/>
        <w:spacing w:before="0"/>
        <w:ind w:left="1080" w:firstLine="0"/>
        <w:textAlignment w:val="baseline"/>
      </w:pPr>
      <w:r>
        <w:t xml:space="preserve">Nepanaudotą </w:t>
      </w:r>
      <w:r w:rsidR="00FC18AB">
        <w:t xml:space="preserve">vaistą </w:t>
      </w:r>
      <w:r>
        <w:t xml:space="preserve">reikia pašalinti </w:t>
      </w:r>
      <w:r w:rsidR="00FC18AB">
        <w:t xml:space="preserve">praskalaujant flakoną </w:t>
      </w:r>
      <w:r>
        <w:t xml:space="preserve">kriauklėje. </w:t>
      </w:r>
      <w:r w:rsidR="00FC18AB">
        <w:t xml:space="preserve">Vaistas </w:t>
      </w:r>
      <w:r>
        <w:t>skirtas tik vien</w:t>
      </w:r>
      <w:r w:rsidR="00FC18AB">
        <w:t>am</w:t>
      </w:r>
      <w:r>
        <w:t xml:space="preserve"> kart</w:t>
      </w:r>
      <w:r w:rsidR="00FC18AB">
        <w:t>ui</w:t>
      </w:r>
      <w:r>
        <w:t xml:space="preserve">.  </w:t>
      </w:r>
      <w:r w:rsidR="00FC18AB">
        <w:t>Nenaudoti p</w:t>
      </w:r>
      <w:r>
        <w:t>akartotinai. </w:t>
      </w:r>
    </w:p>
    <w:p w14:paraId="1B02E1C5" w14:textId="77777777" w:rsidR="001E3265" w:rsidRDefault="001E3265">
      <w:pPr>
        <w:suppressAutoHyphens w:val="0"/>
        <w:spacing w:before="0"/>
        <w:textAlignment w:val="baseline"/>
        <w:rPr>
          <w:rFonts w:eastAsia="Times New Roman"/>
          <w:strike/>
          <w:color w:val="0078D4"/>
          <w:lang w:eastAsia="en-GB"/>
        </w:rPr>
      </w:pPr>
    </w:p>
    <w:p w14:paraId="589BF7B0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Simbolių paaiškinimas</w:t>
      </w:r>
      <w:r>
        <w:t> </w:t>
      </w:r>
    </w:p>
    <w:p w14:paraId="727A12D2" w14:textId="77777777" w:rsidR="005B6BEF" w:rsidRDefault="009874A9" w:rsidP="00A06490">
      <w:pPr>
        <w:numPr>
          <w:ilvl w:val="0"/>
          <w:numId w:val="56"/>
        </w:numPr>
        <w:suppressAutoHyphens w:val="0"/>
        <w:spacing w:before="0"/>
        <w:ind w:firstLine="0"/>
        <w:textAlignment w:val="baseline"/>
      </w:pPr>
      <w:r>
        <w:lastRenderedPageBreak/>
        <w:t>Ant priemonės gali būti</w:t>
      </w:r>
      <w:r w:rsidR="00FC18AB">
        <w:t xml:space="preserve"> pateiktas</w:t>
      </w:r>
      <w:r>
        <w:t xml:space="preserve"> vienas ar keli iš šių ženklų. </w:t>
      </w:r>
    </w:p>
    <w:tbl>
      <w:tblPr>
        <w:tblW w:w="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5"/>
        <w:gridCol w:w="5670"/>
      </w:tblGrid>
      <w:tr w:rsidR="005B6BEF" w14:paraId="185BFCA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0F41B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b/>
              </w:rPr>
              <w:t>Simbolis</w:t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865B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rPr>
                <w:b/>
              </w:rPr>
              <w:t>Paaiškinimas</w:t>
            </w:r>
            <w:r>
              <w:t> </w:t>
            </w:r>
          </w:p>
        </w:tc>
      </w:tr>
      <w:tr w:rsidR="005B6BEF" w14:paraId="03DBB123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8FB06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5CAE5291" wp14:editId="26A25DFE">
                  <wp:extent cx="437512" cy="318138"/>
                  <wp:effectExtent l="0" t="0" r="0" b="0"/>
                  <wp:docPr id="1005163534" name="Picture 17" descr="A black letter and a white background&#10;&#10;Description automatically generated with medium confidenc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2" cy="318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1282</w:t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2DE6C" w14:textId="0A2C6A11" w:rsidR="005B6BEF" w:rsidRDefault="009874A9">
            <w:pPr>
              <w:suppressAutoHyphens w:val="0"/>
              <w:spacing w:before="0"/>
              <w:textAlignment w:val="baseline"/>
            </w:pPr>
            <w:r>
              <w:t>CE ženklas su notifikuotosios įstaigos identifikaci</w:t>
            </w:r>
            <w:r w:rsidR="00FC18AB">
              <w:t>niu numeriu</w:t>
            </w:r>
            <w:r>
              <w:t> </w:t>
            </w:r>
          </w:p>
        </w:tc>
      </w:tr>
      <w:tr w:rsidR="005B6BEF" w14:paraId="0CBD517F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4A0F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3DFCA088" wp14:editId="1FA75148">
                  <wp:extent cx="341628" cy="421638"/>
                  <wp:effectExtent l="0" t="0" r="1272" b="0"/>
                  <wp:docPr id="2139988334" name="Picture 16" descr="A black silhouette of a chimney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28" cy="421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D9B8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Gamintojas </w:t>
            </w:r>
          </w:p>
        </w:tc>
      </w:tr>
      <w:tr w:rsidR="005B6BEF" w14:paraId="005356CE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C2CF5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70E602C2" wp14:editId="4304B0E1">
                  <wp:extent cx="492761" cy="485144"/>
                  <wp:effectExtent l="0" t="0" r="2539" b="0"/>
                  <wp:docPr id="1065420361" name="Picture 15" descr="Afbeelding met Rechthoek, lijn, wit, symbool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1" cy="48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59934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Pagaminimo data </w:t>
            </w:r>
          </w:p>
        </w:tc>
      </w:tr>
      <w:tr w:rsidR="005B6BEF" w14:paraId="35B2114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5DA6E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260290DD" wp14:editId="4B7C420E">
                  <wp:extent cx="429255" cy="365760"/>
                  <wp:effectExtent l="0" t="0" r="2545" b="2540"/>
                  <wp:docPr id="540927793" name="Picture 14" descr="A black and white hourglass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55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96D46" w14:textId="102AF558" w:rsidR="005B6BEF" w:rsidRDefault="00614AA0">
            <w:pPr>
              <w:suppressAutoHyphens w:val="0"/>
              <w:spacing w:before="0"/>
              <w:textAlignment w:val="baseline"/>
            </w:pPr>
            <w:r>
              <w:t>Tinka vartoti iki</w:t>
            </w:r>
            <w:r w:rsidR="009874A9">
              <w:t>  </w:t>
            </w:r>
          </w:p>
        </w:tc>
      </w:tr>
      <w:tr w:rsidR="005B6BEF" w14:paraId="547084CA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47C3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78FEEFC5" wp14:editId="67414CDA">
                  <wp:extent cx="516892" cy="302264"/>
                  <wp:effectExtent l="0" t="0" r="3808" b="2536"/>
                  <wp:docPr id="1369660678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892" cy="30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3AB53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Katalogo numeris </w:t>
            </w:r>
          </w:p>
        </w:tc>
      </w:tr>
      <w:tr w:rsidR="005B6BEF" w14:paraId="0757F3C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319F6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4F2E43CD" wp14:editId="3CEBEBEF">
                  <wp:extent cx="532766" cy="302264"/>
                  <wp:effectExtent l="0" t="0" r="634" b="2536"/>
                  <wp:docPr id="515304595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6" cy="302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F7BD" w14:textId="5B12E3FE" w:rsidR="005B6BEF" w:rsidRDefault="00614AA0">
            <w:pPr>
              <w:suppressAutoHyphens w:val="0"/>
              <w:spacing w:before="0"/>
              <w:textAlignment w:val="baseline"/>
            </w:pPr>
            <w:r>
              <w:t xml:space="preserve">Serijos </w:t>
            </w:r>
            <w:r w:rsidR="009874A9">
              <w:t>kodas </w:t>
            </w:r>
          </w:p>
        </w:tc>
      </w:tr>
      <w:tr w:rsidR="005B6BEF" w14:paraId="1324225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055F6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41C70F35" wp14:editId="0C9F46DD">
                  <wp:extent cx="874395" cy="564513"/>
                  <wp:effectExtent l="0" t="0" r="1905" b="0"/>
                  <wp:docPr id="2056155219" name="Picture 11" descr="Medical Device Labeling New ISO 15223-1 FDA Guidance Recommend UDI Symbol  Us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395" cy="564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A671" w14:textId="7EC17BDC" w:rsidR="005B6BEF" w:rsidRDefault="009874A9">
            <w:pPr>
              <w:suppressAutoHyphens w:val="0"/>
              <w:spacing w:before="0"/>
              <w:textAlignment w:val="baseline"/>
            </w:pPr>
            <w:r>
              <w:t>Unikalus</w:t>
            </w:r>
            <w:r w:rsidR="00614AA0">
              <w:t>is</w:t>
            </w:r>
            <w:r>
              <w:t xml:space="preserve"> priemonės identifika</w:t>
            </w:r>
            <w:r w:rsidR="00614AA0">
              <w:t>torius</w:t>
            </w:r>
          </w:p>
        </w:tc>
      </w:tr>
      <w:tr w:rsidR="005B6BEF" w14:paraId="6E4BBD39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6C6B6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556E4142" wp14:editId="01CA6AEE">
                  <wp:extent cx="986152" cy="683898"/>
                  <wp:effectExtent l="0" t="0" r="4448" b="1902"/>
                  <wp:docPr id="2015400409" name="Picture 10" descr="Afbeelding met Lettertype, logo, Graphics, symbool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152" cy="683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22328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Medicinos priemonė  </w:t>
            </w:r>
          </w:p>
        </w:tc>
      </w:tr>
      <w:tr w:rsidR="005B6BEF" w14:paraId="75AF464F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7321C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4D74D9CB" wp14:editId="16D41678">
                  <wp:extent cx="954405" cy="898526"/>
                  <wp:effectExtent l="0" t="0" r="0" b="3174"/>
                  <wp:docPr id="317362808" name="Picture 9" descr="Medical Devices | Medical Packaging | Key Signs and Symbol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405" cy="89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A467F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Nesterilus </w:t>
            </w:r>
          </w:p>
        </w:tc>
      </w:tr>
      <w:tr w:rsidR="005B6BEF" w14:paraId="12B19133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92C2C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616EBC47" wp14:editId="7039E2F5">
                  <wp:extent cx="532766" cy="421638"/>
                  <wp:effectExtent l="0" t="0" r="634" b="0"/>
                  <wp:docPr id="1942655096" name="Picture 8" descr="A black and white symbol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766" cy="421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8E58" w14:textId="5FB99909" w:rsidR="005B6BEF" w:rsidRDefault="009874A9" w:rsidP="00614AA0">
            <w:pPr>
              <w:suppressAutoHyphens w:val="0"/>
              <w:spacing w:before="0"/>
              <w:textAlignment w:val="baseline"/>
            </w:pPr>
            <w:r>
              <w:t>Nenaudokite, jei pakuotė pažeista, ir vadovaukitės naudojimo instrukcij</w:t>
            </w:r>
            <w:r w:rsidR="00614AA0">
              <w:t>a</w:t>
            </w:r>
            <w:r>
              <w:t> </w:t>
            </w:r>
          </w:p>
        </w:tc>
      </w:tr>
      <w:tr w:rsidR="005B6BEF" w14:paraId="60FAFB1A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1317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77C4B1CF" wp14:editId="4FE6461D">
                  <wp:extent cx="492761" cy="501018"/>
                  <wp:effectExtent l="0" t="0" r="2539" b="0"/>
                  <wp:docPr id="1706940217" name="Picture 7" descr="Afbeelding met symbool, cirkel, logo, wit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1" cy="50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530B8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Nenaudoti pakartotinai </w:t>
            </w:r>
          </w:p>
        </w:tc>
      </w:tr>
      <w:tr w:rsidR="005B6BEF" w14:paraId="7906DF3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002D1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501CA060" wp14:editId="7541548B">
                  <wp:extent cx="572771" cy="612135"/>
                  <wp:effectExtent l="0" t="0" r="0" b="0"/>
                  <wp:docPr id="1495437062" name="Picture 6" descr="Afbeelding met ontwerp&#10;&#10;Beschrijving automatisch gegenereerd met gemiddelde betrouwbaarhei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1" cy="61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8D4C2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Temperatūros riba </w:t>
            </w:r>
          </w:p>
        </w:tc>
      </w:tr>
      <w:tr w:rsidR="005B6BEF" w14:paraId="0DE086B2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C296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6655583F" wp14:editId="73275D8C">
                  <wp:extent cx="564513" cy="485144"/>
                  <wp:effectExtent l="0" t="0" r="0" b="0"/>
                  <wp:docPr id="1980214666" name="Picture 5" descr="Afbeelding met symbool, wit, ontwerp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13" cy="485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BA8D" w14:textId="12578666" w:rsidR="005B6BEF" w:rsidRDefault="00614AA0" w:rsidP="00614AA0">
            <w:pPr>
              <w:suppressAutoHyphens w:val="0"/>
              <w:spacing w:before="0"/>
              <w:textAlignment w:val="baseline"/>
            </w:pPr>
            <w:r>
              <w:t xml:space="preserve">Susipažinkite su </w:t>
            </w:r>
            <w:r w:rsidR="009874A9">
              <w:t>naudojimo instrukcij</w:t>
            </w:r>
            <w:r>
              <w:t>a</w:t>
            </w:r>
            <w:r w:rsidR="009874A9">
              <w:t xml:space="preserve"> arba elektronine naudojimo instrukcij</w:t>
            </w:r>
            <w:r>
              <w:t>a</w:t>
            </w:r>
            <w:r w:rsidR="009874A9">
              <w:t> </w:t>
            </w:r>
          </w:p>
        </w:tc>
      </w:tr>
      <w:tr w:rsidR="005B6BEF" w14:paraId="759DDBAD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C1B79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483CBCF1" wp14:editId="5D2957C5">
                  <wp:extent cx="612135" cy="492761"/>
                  <wp:effectExtent l="0" t="0" r="0" b="2539"/>
                  <wp:docPr id="1867205856" name="Picture 4" descr="Afbeelding met driehoek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135" cy="492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6F5BA" w14:textId="77777777" w:rsidR="005B6BEF" w:rsidRDefault="009874A9">
            <w:pPr>
              <w:suppressAutoHyphens w:val="0"/>
              <w:spacing w:before="0"/>
              <w:textAlignment w:val="baseline"/>
            </w:pPr>
            <w:r>
              <w:t>Įspėjimas </w:t>
            </w:r>
          </w:p>
        </w:tc>
      </w:tr>
      <w:tr w:rsidR="005B6BEF" w14:paraId="13134B72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16678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lastRenderedPageBreak/>
              <w:drawing>
                <wp:inline distT="0" distB="0" distL="0" distR="0" wp14:anchorId="161901D4" wp14:editId="5867CCA6">
                  <wp:extent cx="803272" cy="803272"/>
                  <wp:effectExtent l="0" t="0" r="0" b="0"/>
                  <wp:docPr id="1174791316" name="Picture 3" descr="Afbeelding met glas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2" cy="80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F5B8" w14:textId="194A707E" w:rsidR="005B6BEF" w:rsidRDefault="00614AA0" w:rsidP="00614AA0">
            <w:pPr>
              <w:suppressAutoHyphens w:val="0"/>
              <w:spacing w:before="0"/>
              <w:textAlignment w:val="baseline"/>
            </w:pPr>
            <w:r>
              <w:t>Dužus</w:t>
            </w:r>
            <w:r w:rsidR="009874A9">
              <w:t xml:space="preserve">, </w:t>
            </w:r>
            <w:r w:rsidR="009874A9">
              <w:rPr>
                <w:rFonts w:ascii="Cambria" w:hAnsi="Cambria"/>
                <w:sz w:val="20"/>
              </w:rPr>
              <w:t>el</w:t>
            </w:r>
            <w:r>
              <w:rPr>
                <w:rFonts w:ascii="Cambria" w:hAnsi="Cambria"/>
                <w:sz w:val="20"/>
              </w:rPr>
              <w:t>gti</w:t>
            </w:r>
            <w:r w:rsidR="009874A9">
              <w:rPr>
                <w:rFonts w:ascii="Cambria" w:hAnsi="Cambria"/>
                <w:sz w:val="20"/>
              </w:rPr>
              <w:t>s atsargiai </w:t>
            </w:r>
          </w:p>
        </w:tc>
      </w:tr>
      <w:tr w:rsidR="005B6BEF" w14:paraId="1B40EB5B" w14:textId="77777777">
        <w:trPr>
          <w:trHeight w:val="300"/>
        </w:trPr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1FF59" w14:textId="77777777" w:rsidR="005B6BEF" w:rsidRDefault="009874A9">
            <w:pPr>
              <w:suppressAutoHyphens w:val="0"/>
              <w:spacing w:before="0"/>
              <w:jc w:val="center"/>
              <w:textAlignment w:val="baseline"/>
            </w:pPr>
            <w:r>
              <w:rPr>
                <w:rFonts w:ascii="Times New Roman" w:hAnsi="Times New Roman"/>
                <w:noProof/>
                <w:sz w:val="24"/>
                <w:lang w:val="en-US"/>
              </w:rPr>
              <w:drawing>
                <wp:inline distT="0" distB="0" distL="0" distR="0" wp14:anchorId="2122E3B5" wp14:editId="528663B4">
                  <wp:extent cx="501018" cy="516892"/>
                  <wp:effectExtent l="0" t="0" r="0" b="3808"/>
                  <wp:docPr id="1273104455" name="Picture 2" descr="Afbeelding met cirkel, Symmetrie, ontwerp&#10;&#10;Automatisch gegenereerde beschrijvi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8" cy="516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DD63F" w14:textId="57CA5E93" w:rsidR="005B6BEF" w:rsidRDefault="009874A9" w:rsidP="00614AA0">
            <w:pPr>
              <w:suppressAutoHyphens w:val="0"/>
              <w:spacing w:before="0"/>
              <w:textAlignment w:val="baseline"/>
            </w:pPr>
            <w:r>
              <w:t>Saugo</w:t>
            </w:r>
            <w:r w:rsidR="00614AA0">
              <w:t>ti</w:t>
            </w:r>
            <w:r>
              <w:t xml:space="preserve"> nuo karščio ir saulės spindulių </w:t>
            </w:r>
          </w:p>
        </w:tc>
      </w:tr>
    </w:tbl>
    <w:p w14:paraId="2491CBF1" w14:textId="77777777" w:rsidR="005B6BEF" w:rsidRDefault="009874A9">
      <w:pPr>
        <w:suppressAutoHyphens w:val="0"/>
        <w:spacing w:before="0"/>
        <w:textAlignment w:val="baseline"/>
      </w:pPr>
      <w:r>
        <w:t> </w:t>
      </w:r>
    </w:p>
    <w:p w14:paraId="084993C7" w14:textId="099B0E37" w:rsidR="005B6BEF" w:rsidRDefault="009874A9">
      <w:pPr>
        <w:suppressAutoHyphens w:val="0"/>
        <w:spacing w:before="0"/>
        <w:textAlignment w:val="baseline"/>
      </w:pPr>
      <w:r>
        <w:rPr>
          <w:rFonts w:ascii="Segoe UI" w:hAnsi="Segoe UI"/>
          <w:noProof/>
          <w:sz w:val="18"/>
          <w:lang w:val="en-US"/>
        </w:rPr>
        <w:drawing>
          <wp:inline distT="0" distB="0" distL="0" distR="0" wp14:anchorId="08ABDF23" wp14:editId="449C0706">
            <wp:extent cx="659767" cy="659767"/>
            <wp:effectExtent l="0" t="0" r="633" b="633"/>
            <wp:docPr id="453529318" name="Picture 1" descr="A black and white logo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9767" cy="65976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>DEBx Medical BV </w:t>
      </w:r>
      <w:r>
        <w:br/>
        <w:t>Barbara Strozzilaan 362, 1083HN Amsterdam, Nyderlandai </w:t>
      </w:r>
    </w:p>
    <w:p w14:paraId="09B6E7C1" w14:textId="77777777" w:rsidR="005B6BEF" w:rsidRDefault="009874A9">
      <w:pPr>
        <w:suppressAutoHyphens w:val="0"/>
        <w:spacing w:before="0"/>
        <w:textAlignment w:val="baseline"/>
      </w:pPr>
      <w:r>
        <w:t>SRN:</w:t>
      </w:r>
      <w:r>
        <w:tab/>
        <w:t>NL-MF-000010908 </w:t>
      </w:r>
    </w:p>
    <w:p w14:paraId="48E57BE7" w14:textId="36AFF2AB" w:rsidR="005B6BEF" w:rsidRDefault="009874A9">
      <w:pPr>
        <w:suppressAutoHyphens w:val="0"/>
        <w:spacing w:before="0"/>
        <w:textAlignment w:val="baseline"/>
      </w:pPr>
      <w:r>
        <w:t>Telefonas:</w:t>
      </w:r>
      <w:r>
        <w:tab/>
        <w:t>+31(0)85 0878096 </w:t>
      </w:r>
      <w:r>
        <w:br/>
      </w:r>
      <w:r w:rsidR="00614AA0">
        <w:t>S</w:t>
      </w:r>
      <w:r>
        <w:t>vetainė:</w:t>
      </w:r>
      <w:r>
        <w:tab/>
        <w:t>www.debx-medical.com </w:t>
      </w:r>
      <w:r>
        <w:br/>
        <w:t>El.</w:t>
      </w:r>
      <w:r w:rsidR="00614AA0">
        <w:t> </w:t>
      </w:r>
      <w:r>
        <w:t>paštas:</w:t>
      </w:r>
      <w:r>
        <w:tab/>
        <w:t>info@debx-medical.com </w:t>
      </w:r>
    </w:p>
    <w:p w14:paraId="26CF2DE1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Australijos rėmėjas </w:t>
      </w:r>
      <w:r>
        <w:t> </w:t>
      </w:r>
    </w:p>
    <w:p w14:paraId="751FC5DC" w14:textId="77777777" w:rsidR="005B6BEF" w:rsidRDefault="009874A9">
      <w:pPr>
        <w:suppressAutoHyphens w:val="0"/>
        <w:spacing w:before="0"/>
        <w:textAlignment w:val="baseline"/>
      </w:pPr>
      <w:r>
        <w:t>Diverse Devices Pty Ltd  </w:t>
      </w:r>
    </w:p>
    <w:p w14:paraId="5EF680CE" w14:textId="77777777" w:rsidR="005B6BEF" w:rsidRDefault="009874A9">
      <w:pPr>
        <w:suppressAutoHyphens w:val="0"/>
        <w:spacing w:before="0"/>
        <w:textAlignment w:val="baseline"/>
      </w:pPr>
      <w:r>
        <w:t>98 Riley Street, Darlinghurst, NSW, 2010 Australija </w:t>
      </w:r>
    </w:p>
    <w:p w14:paraId="31B850A7" w14:textId="77777777" w:rsidR="005B6BEF" w:rsidRDefault="009874A9">
      <w:pPr>
        <w:suppressAutoHyphens w:val="0"/>
        <w:spacing w:before="0"/>
        <w:textAlignment w:val="baseline"/>
      </w:pPr>
      <w:r>
        <w:rPr>
          <w:b/>
        </w:rPr>
        <w:t>Įgaliotasis atstovas Saudo Arabijoje</w:t>
      </w:r>
      <w:r>
        <w:t> </w:t>
      </w:r>
    </w:p>
    <w:p w14:paraId="06FAED24" w14:textId="77777777" w:rsidR="005B6BEF" w:rsidRDefault="009874A9">
      <w:pPr>
        <w:suppressAutoHyphens w:val="0"/>
        <w:spacing w:before="0"/>
        <w:textAlignment w:val="baseline"/>
      </w:pPr>
      <w:r>
        <w:t>Sarabeel Medical </w:t>
      </w:r>
    </w:p>
    <w:p w14:paraId="636822B7" w14:textId="77777777" w:rsidR="005B6BEF" w:rsidRDefault="009874A9">
      <w:pPr>
        <w:suppressAutoHyphens w:val="0"/>
        <w:spacing w:before="0"/>
        <w:textAlignment w:val="baseline"/>
      </w:pPr>
      <w:r>
        <w:t>Office 1301 Saudi Business Center, Medina Rd., Jeddah, Saudo Arabija </w:t>
      </w:r>
    </w:p>
    <w:p w14:paraId="2D08BFDE" w14:textId="77777777" w:rsidR="005B6BEF" w:rsidRDefault="009874A9">
      <w:pPr>
        <w:suppressAutoHyphens w:val="0"/>
        <w:spacing w:before="0"/>
        <w:textAlignment w:val="baseline"/>
      </w:pPr>
      <w:r>
        <w:t>Licencijos numeris ARL-2023-MD-0138 </w:t>
      </w:r>
    </w:p>
    <w:p w14:paraId="43B56504" w14:textId="77777777" w:rsidR="005B6BEF" w:rsidRDefault="009874A9">
      <w:pPr>
        <w:suppressAutoHyphens w:val="0"/>
        <w:spacing w:before="0"/>
        <w:textAlignment w:val="baseline"/>
      </w:pPr>
      <w:r>
        <w:t> </w:t>
      </w:r>
    </w:p>
    <w:p w14:paraId="20F11B3A" w14:textId="77777777" w:rsidR="005B6BEF" w:rsidRDefault="009874A9">
      <w:pPr>
        <w:suppressAutoHyphens w:val="0"/>
        <w:spacing w:before="0"/>
        <w:textAlignment w:val="baseline"/>
      </w:pPr>
      <w:r>
        <w:t> </w:t>
      </w:r>
    </w:p>
    <w:sectPr w:rsidR="005B6BEF" w:rsidSect="006239F9">
      <w:headerReference w:type="default" r:id="rId24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E57AD" w14:textId="77777777" w:rsidR="00C41B65" w:rsidRDefault="00C41B65">
      <w:pPr>
        <w:spacing w:before="0"/>
      </w:pPr>
      <w:r>
        <w:separator/>
      </w:r>
    </w:p>
  </w:endnote>
  <w:endnote w:type="continuationSeparator" w:id="0">
    <w:p w14:paraId="22B4559D" w14:textId="77777777" w:rsidR="00C41B65" w:rsidRDefault="00C41B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87622" w14:textId="77777777" w:rsidR="00C41B65" w:rsidRDefault="00C41B65">
      <w:pPr>
        <w:spacing w:before="0"/>
      </w:pPr>
      <w:r>
        <w:rPr>
          <w:color w:val="000000"/>
        </w:rPr>
        <w:separator/>
      </w:r>
    </w:p>
  </w:footnote>
  <w:footnote w:type="continuationSeparator" w:id="0">
    <w:p w14:paraId="2FA01EEC" w14:textId="77777777" w:rsidR="00C41B65" w:rsidRDefault="00C41B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35"/>
      <w:gridCol w:w="3627"/>
      <w:gridCol w:w="3234"/>
    </w:tblGrid>
    <w:tr w:rsidR="00791590" w14:paraId="6569C1E2" w14:textId="77777777">
      <w:trPr>
        <w:cantSplit/>
      </w:trPr>
      <w:tc>
        <w:tcPr>
          <w:tcW w:w="2135" w:type="dxa"/>
          <w:vMerge w:val="restart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11143F5" w14:textId="77777777" w:rsidR="00791590" w:rsidRDefault="00791590">
          <w:r>
            <w:rPr>
              <w:noProof/>
              <w:lang w:val="en-US"/>
            </w:rPr>
            <w:drawing>
              <wp:inline distT="0" distB="0" distL="0" distR="0" wp14:anchorId="660FEAF3" wp14:editId="0BB547EB">
                <wp:extent cx="1266828" cy="633414"/>
                <wp:effectExtent l="0" t="0" r="0" b="0"/>
                <wp:docPr id="40213264" name="Picture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8" cy="633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7" w:type="dxa"/>
          <w:vMerge w:val="restart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5E68C8F9" w14:textId="16FD67A3" w:rsidR="00791590" w:rsidRDefault="00791590">
          <w:pPr>
            <w:jc w:val="center"/>
            <w:rPr>
              <w:b/>
              <w:bCs/>
              <w:sz w:val="32"/>
              <w:szCs w:val="32"/>
            </w:rPr>
          </w:pPr>
          <w:r>
            <w:rPr>
              <w:b/>
              <w:sz w:val="32"/>
            </w:rPr>
            <w:t xml:space="preserve">Naudojimo instrukcijos tekstas </w:t>
          </w:r>
        </w:p>
        <w:p w14:paraId="74F2D06C" w14:textId="77777777" w:rsidR="00791590" w:rsidRDefault="00791590">
          <w:pPr>
            <w:jc w:val="center"/>
          </w:pPr>
          <w:r>
            <w:rPr>
              <w:b/>
              <w:sz w:val="32"/>
            </w:rPr>
            <w:t>DEBRICHEM</w:t>
          </w:r>
        </w:p>
      </w:tc>
      <w:tc>
        <w:tcPr>
          <w:tcW w:w="323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232A284" w14:textId="77777777" w:rsidR="00791590" w:rsidRDefault="00791590">
          <w:pPr>
            <w:pStyle w:val="NoSpacing"/>
            <w:tabs>
              <w:tab w:val="left" w:pos="1491"/>
            </w:tabs>
            <w:rPr>
              <w:sz w:val="20"/>
            </w:rPr>
          </w:pPr>
          <w:r>
            <w:rPr>
              <w:sz w:val="20"/>
            </w:rPr>
            <w:t xml:space="preserve">Dokumento Nr.: </w:t>
          </w:r>
          <w:r>
            <w:rPr>
              <w:sz w:val="20"/>
            </w:rPr>
            <w:tab/>
            <w:t>INT007</w:t>
          </w:r>
        </w:p>
        <w:p w14:paraId="0B916F5C" w14:textId="77777777" w:rsidR="00791590" w:rsidRPr="001E3265" w:rsidRDefault="00791590">
          <w:pPr>
            <w:pStyle w:val="NoSpacing"/>
            <w:tabs>
              <w:tab w:val="left" w:pos="1491"/>
            </w:tabs>
          </w:pPr>
          <w:r>
            <w:rPr>
              <w:sz w:val="20"/>
            </w:rPr>
            <w:t>Puslapis:</w:t>
          </w:r>
          <w:r>
            <w:rPr>
              <w:sz w:val="20"/>
            </w:rPr>
            <w:tab/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PAGE \* ARABIC </w:instrText>
          </w:r>
          <w:r>
            <w:rPr>
              <w:b/>
              <w:sz w:val="20"/>
            </w:rPr>
            <w:fldChar w:fldCharType="separate"/>
          </w:r>
          <w:r w:rsidR="00D87A86">
            <w:rPr>
              <w:b/>
              <w:noProof/>
              <w:sz w:val="20"/>
            </w:rPr>
            <w:t>1</w:t>
          </w:r>
          <w:r>
            <w:rPr>
              <w:b/>
              <w:sz w:val="20"/>
            </w:rPr>
            <w:fldChar w:fldCharType="end"/>
          </w:r>
          <w:r>
            <w:rPr>
              <w:sz w:val="20"/>
            </w:rPr>
            <w:t xml:space="preserve"> iš </w:t>
          </w:r>
          <w:r>
            <w:rPr>
              <w:b/>
              <w:sz w:val="20"/>
            </w:rPr>
            <w:fldChar w:fldCharType="begin"/>
          </w:r>
          <w:r>
            <w:rPr>
              <w:b/>
              <w:sz w:val="20"/>
            </w:rPr>
            <w:instrText xml:space="preserve"> NUMPAGES \* ARABIC </w:instrText>
          </w:r>
          <w:r>
            <w:rPr>
              <w:b/>
              <w:sz w:val="20"/>
            </w:rPr>
            <w:fldChar w:fldCharType="separate"/>
          </w:r>
          <w:r w:rsidR="00D87A86">
            <w:rPr>
              <w:b/>
              <w:noProof/>
              <w:sz w:val="20"/>
            </w:rPr>
            <w:t>4</w:t>
          </w:r>
          <w:r>
            <w:rPr>
              <w:b/>
              <w:sz w:val="20"/>
            </w:rPr>
            <w:fldChar w:fldCharType="end"/>
          </w:r>
        </w:p>
      </w:tc>
    </w:tr>
    <w:tr w:rsidR="00791590" w14:paraId="469F756E" w14:textId="77777777">
      <w:trPr>
        <w:cantSplit/>
      </w:trPr>
      <w:tc>
        <w:tcPr>
          <w:tcW w:w="2135" w:type="dxa"/>
          <w:vMerge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53FF46A" w14:textId="77777777" w:rsidR="00791590" w:rsidRDefault="00791590">
          <w:pPr>
            <w:rPr>
              <w:lang w:val="en-US"/>
            </w:rPr>
          </w:pPr>
        </w:p>
      </w:tc>
      <w:tc>
        <w:tcPr>
          <w:tcW w:w="3627" w:type="dxa"/>
          <w:vMerge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21903CE8" w14:textId="77777777" w:rsidR="00791590" w:rsidRDefault="00791590">
          <w:pPr>
            <w:rPr>
              <w:lang w:val="en-US"/>
            </w:rPr>
          </w:pPr>
        </w:p>
      </w:tc>
      <w:tc>
        <w:tcPr>
          <w:tcW w:w="3234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57D652D" w14:textId="77777777" w:rsidR="00791590" w:rsidRDefault="00791590">
          <w:pPr>
            <w:pStyle w:val="Header"/>
            <w:tabs>
              <w:tab w:val="left" w:pos="1491"/>
            </w:tabs>
            <w:spacing w:before="0"/>
          </w:pPr>
          <w:r>
            <w:t xml:space="preserve">Redakcija: </w:t>
          </w:r>
          <w:r>
            <w:tab/>
            <w:t>2.4</w:t>
          </w:r>
        </w:p>
        <w:p w14:paraId="269F4179" w14:textId="77777777" w:rsidR="00791590" w:rsidRDefault="00791590">
          <w:pPr>
            <w:tabs>
              <w:tab w:val="left" w:pos="1491"/>
            </w:tabs>
            <w:spacing w:before="0"/>
          </w:pPr>
          <w:r>
            <w:t>Įsigaliojimo data:</w:t>
          </w:r>
          <w:r>
            <w:tab/>
            <w:t>2024 m. birželio 19 d.</w:t>
          </w:r>
        </w:p>
      </w:tc>
    </w:tr>
  </w:tbl>
  <w:p w14:paraId="6E68D8D2" w14:textId="77777777" w:rsidR="00791590" w:rsidRDefault="007915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3C15"/>
    <w:multiLevelType w:val="multilevel"/>
    <w:tmpl w:val="7E4C974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50302C7"/>
    <w:multiLevelType w:val="multilevel"/>
    <w:tmpl w:val="84CCED54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" w15:restartNumberingAfterBreak="0">
    <w:nsid w:val="05985725"/>
    <w:multiLevelType w:val="multilevel"/>
    <w:tmpl w:val="EC6A1D80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" w15:restartNumberingAfterBreak="0">
    <w:nsid w:val="0A273ADA"/>
    <w:multiLevelType w:val="multilevel"/>
    <w:tmpl w:val="0388DEE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" w15:restartNumberingAfterBreak="0">
    <w:nsid w:val="0B87677F"/>
    <w:multiLevelType w:val="multilevel"/>
    <w:tmpl w:val="7AE648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0BB557E1"/>
    <w:multiLevelType w:val="multilevel"/>
    <w:tmpl w:val="2B04A91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6" w15:restartNumberingAfterBreak="0">
    <w:nsid w:val="0E340E02"/>
    <w:multiLevelType w:val="multilevel"/>
    <w:tmpl w:val="169CD9E0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7" w15:restartNumberingAfterBreak="0">
    <w:nsid w:val="1051163B"/>
    <w:multiLevelType w:val="multilevel"/>
    <w:tmpl w:val="2E365BE6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8" w15:restartNumberingAfterBreak="0">
    <w:nsid w:val="11325933"/>
    <w:multiLevelType w:val="multilevel"/>
    <w:tmpl w:val="A3B267F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9" w15:restartNumberingAfterBreak="0">
    <w:nsid w:val="126969A0"/>
    <w:multiLevelType w:val="multilevel"/>
    <w:tmpl w:val="B63CA30C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0" w15:restartNumberingAfterBreak="0">
    <w:nsid w:val="15B73E13"/>
    <w:multiLevelType w:val="multilevel"/>
    <w:tmpl w:val="2D7AFA36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1" w15:restartNumberingAfterBreak="0">
    <w:nsid w:val="16A31C2B"/>
    <w:multiLevelType w:val="multilevel"/>
    <w:tmpl w:val="8ECA5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170E1D11"/>
    <w:multiLevelType w:val="multilevel"/>
    <w:tmpl w:val="863C40E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13" w15:restartNumberingAfterBreak="0">
    <w:nsid w:val="17A676D1"/>
    <w:multiLevelType w:val="multilevel"/>
    <w:tmpl w:val="EFD086C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4" w15:restartNumberingAfterBreak="0">
    <w:nsid w:val="1F0F3FDF"/>
    <w:multiLevelType w:val="multilevel"/>
    <w:tmpl w:val="2C8AF6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5" w15:restartNumberingAfterBreak="0">
    <w:nsid w:val="217E1242"/>
    <w:multiLevelType w:val="multilevel"/>
    <w:tmpl w:val="2EACD8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6" w15:restartNumberingAfterBreak="0">
    <w:nsid w:val="23A22956"/>
    <w:multiLevelType w:val="multilevel"/>
    <w:tmpl w:val="08B2F03A"/>
    <w:styleLink w:val="WWOutlineListStyle"/>
    <w:lvl w:ilvl="0">
      <w:start w:val="1"/>
      <w:numFmt w:val="decimal"/>
      <w:lvlText w:val="%1.0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 w15:restartNumberingAfterBreak="0">
    <w:nsid w:val="23D736AC"/>
    <w:multiLevelType w:val="multilevel"/>
    <w:tmpl w:val="6340E44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8" w15:restartNumberingAfterBreak="0">
    <w:nsid w:val="249944D0"/>
    <w:multiLevelType w:val="multilevel"/>
    <w:tmpl w:val="2BFCB8BA"/>
    <w:styleLink w:val="LFO20"/>
    <w:lvl w:ilvl="0">
      <w:numFmt w:val="bullet"/>
      <w:pStyle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264E32A9"/>
    <w:multiLevelType w:val="multilevel"/>
    <w:tmpl w:val="656C45A0"/>
    <w:styleLink w:val="Stileimportato4"/>
    <w:lvl w:ilvl="0">
      <w:numFmt w:val="bullet"/>
      <w:lvlText w:val="▪"/>
      <w:lvlJc w:val="left"/>
      <w:pPr>
        <w:ind w:left="11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o"/>
      <w:lvlJc w:val="left"/>
      <w:pPr>
        <w:ind w:left="18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bullet"/>
      <w:lvlText w:val="▪"/>
      <w:lvlJc w:val="left"/>
      <w:pPr>
        <w:ind w:left="25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lvlText w:val="•"/>
      <w:lvlJc w:val="left"/>
      <w:pPr>
        <w:ind w:left="32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numFmt w:val="bullet"/>
      <w:lvlText w:val="o"/>
      <w:lvlJc w:val="left"/>
      <w:pPr>
        <w:ind w:left="400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numFmt w:val="bullet"/>
      <w:lvlText w:val="▪"/>
      <w:lvlJc w:val="left"/>
      <w:pPr>
        <w:ind w:left="472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numFmt w:val="bullet"/>
      <w:lvlText w:val="•"/>
      <w:lvlJc w:val="left"/>
      <w:pPr>
        <w:ind w:left="544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numFmt w:val="bullet"/>
      <w:lvlText w:val="o"/>
      <w:lvlJc w:val="left"/>
      <w:pPr>
        <w:ind w:left="616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numFmt w:val="bullet"/>
      <w:lvlText w:val="▪"/>
      <w:lvlJc w:val="left"/>
      <w:pPr>
        <w:ind w:left="6883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6F546FB"/>
    <w:multiLevelType w:val="multilevel"/>
    <w:tmpl w:val="883E59C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1" w15:restartNumberingAfterBreak="0">
    <w:nsid w:val="26FF3F26"/>
    <w:multiLevelType w:val="multilevel"/>
    <w:tmpl w:val="9050BB06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2" w15:restartNumberingAfterBreak="0">
    <w:nsid w:val="26FF3FBA"/>
    <w:multiLevelType w:val="multilevel"/>
    <w:tmpl w:val="28FA5D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Letter"/>
      <w:lvlText w:val="."/>
      <w:lvlJc w:val="left"/>
      <w:pPr>
        <w:ind w:left="2160" w:hanging="360"/>
      </w:pPr>
    </w:lvl>
    <w:lvl w:ilvl="3">
      <w:start w:val="1"/>
      <w:numFmt w:val="lowerLetter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Letter"/>
      <w:lvlText w:val="."/>
      <w:lvlJc w:val="left"/>
      <w:pPr>
        <w:ind w:left="4320" w:hanging="360"/>
      </w:pPr>
    </w:lvl>
    <w:lvl w:ilvl="6">
      <w:start w:val="1"/>
      <w:numFmt w:val="lowerLetter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Letter"/>
      <w:lvlText w:val="."/>
      <w:lvlJc w:val="left"/>
      <w:pPr>
        <w:ind w:left="6480" w:hanging="360"/>
      </w:pPr>
    </w:lvl>
  </w:abstractNum>
  <w:abstractNum w:abstractNumId="23" w15:restartNumberingAfterBreak="0">
    <w:nsid w:val="272C013A"/>
    <w:multiLevelType w:val="multilevel"/>
    <w:tmpl w:val="7E24AE8A"/>
    <w:styleLink w:val="LFO21"/>
    <w:lvl w:ilvl="0">
      <w:numFmt w:val="bullet"/>
      <w:pStyle w:val="ListParagraph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292C3BC8"/>
    <w:multiLevelType w:val="multilevel"/>
    <w:tmpl w:val="3EA6D556"/>
    <w:lvl w:ilvl="0">
      <w:start w:val="20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25" w15:restartNumberingAfterBreak="0">
    <w:nsid w:val="2A8F7241"/>
    <w:multiLevelType w:val="multilevel"/>
    <w:tmpl w:val="0ADA899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6" w15:restartNumberingAfterBreak="0">
    <w:nsid w:val="2BE65720"/>
    <w:multiLevelType w:val="multilevel"/>
    <w:tmpl w:val="4CB2CD9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7" w15:restartNumberingAfterBreak="0">
    <w:nsid w:val="2D222715"/>
    <w:multiLevelType w:val="multilevel"/>
    <w:tmpl w:val="0F4E67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8" w15:restartNumberingAfterBreak="0">
    <w:nsid w:val="35D43497"/>
    <w:multiLevelType w:val="multilevel"/>
    <w:tmpl w:val="6C9062F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9" w15:restartNumberingAfterBreak="0">
    <w:nsid w:val="38CD5BA3"/>
    <w:multiLevelType w:val="multilevel"/>
    <w:tmpl w:val="6CA46FA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0" w15:restartNumberingAfterBreak="0">
    <w:nsid w:val="39215E15"/>
    <w:multiLevelType w:val="multilevel"/>
    <w:tmpl w:val="0C3A887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1" w15:restartNumberingAfterBreak="0">
    <w:nsid w:val="3960698D"/>
    <w:multiLevelType w:val="multilevel"/>
    <w:tmpl w:val="40F0ACA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2" w15:restartNumberingAfterBreak="0">
    <w:nsid w:val="3A0633F0"/>
    <w:multiLevelType w:val="multilevel"/>
    <w:tmpl w:val="96CEE718"/>
    <w:styleLink w:val="LFO27"/>
    <w:lvl w:ilvl="0">
      <w:start w:val="1"/>
      <w:numFmt w:val="decimal"/>
      <w:pStyle w:val="ListNumber5"/>
      <w:lvlText w:val="%1."/>
      <w:lvlJc w:val="left"/>
      <w:pPr>
        <w:ind w:left="180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3" w15:restartNumberingAfterBreak="0">
    <w:nsid w:val="3A61652E"/>
    <w:multiLevelType w:val="multilevel"/>
    <w:tmpl w:val="E340A214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4" w15:restartNumberingAfterBreak="0">
    <w:nsid w:val="3BA56B8E"/>
    <w:multiLevelType w:val="multilevel"/>
    <w:tmpl w:val="FE5C9904"/>
    <w:styleLink w:val="WWOutlineListStyle1"/>
    <w:lvl w:ilvl="0">
      <w:start w:val="1"/>
      <w:numFmt w:val="decimal"/>
      <w:pStyle w:val="Heading1"/>
      <w:lvlText w:val="%1.0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5" w15:restartNumberingAfterBreak="0">
    <w:nsid w:val="3C1F3FD6"/>
    <w:multiLevelType w:val="multilevel"/>
    <w:tmpl w:val="6FD81BAC"/>
    <w:styleLink w:val="Stileimportato3"/>
    <w:lvl w:ilvl="0">
      <w:numFmt w:val="bullet"/>
      <w:lvlText w:val="▪"/>
      <w:lvlJc w:val="left"/>
      <w:pPr>
        <w:ind w:left="11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o"/>
      <w:lvlJc w:val="left"/>
      <w:pPr>
        <w:ind w:left="1854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lvlText w:val="•"/>
      <w:lvlJc w:val="left"/>
      <w:pPr>
        <w:ind w:left="32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numFmt w:val="bullet"/>
      <w:lvlText w:val="o"/>
      <w:lvlJc w:val="left"/>
      <w:pPr>
        <w:ind w:left="4014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numFmt w:val="bullet"/>
      <w:lvlText w:val="•"/>
      <w:lvlJc w:val="left"/>
      <w:pPr>
        <w:ind w:left="54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numFmt w:val="bullet"/>
      <w:lvlText w:val="o"/>
      <w:lvlJc w:val="left"/>
      <w:pPr>
        <w:ind w:left="6174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4107669C"/>
    <w:multiLevelType w:val="multilevel"/>
    <w:tmpl w:val="6728D08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7" w15:restartNumberingAfterBreak="0">
    <w:nsid w:val="469C1729"/>
    <w:multiLevelType w:val="multilevel"/>
    <w:tmpl w:val="8EC20B8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8" w15:restartNumberingAfterBreak="0">
    <w:nsid w:val="4ACE12A0"/>
    <w:multiLevelType w:val="multilevel"/>
    <w:tmpl w:val="6B54D9EC"/>
    <w:lvl w:ilvl="0">
      <w:start w:val="1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39" w15:restartNumberingAfterBreak="0">
    <w:nsid w:val="4C5C21A0"/>
    <w:multiLevelType w:val="multilevel"/>
    <w:tmpl w:val="5F0A60A8"/>
    <w:lvl w:ilvl="0">
      <w:start w:val="1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0" w15:restartNumberingAfterBreak="0">
    <w:nsid w:val="4EBE0CF2"/>
    <w:multiLevelType w:val="multilevel"/>
    <w:tmpl w:val="90FED34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1" w15:restartNumberingAfterBreak="0">
    <w:nsid w:val="4F953B90"/>
    <w:multiLevelType w:val="multilevel"/>
    <w:tmpl w:val="6A6E991A"/>
    <w:lvl w:ilvl="0">
      <w:start w:val="1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2" w15:restartNumberingAfterBreak="0">
    <w:nsid w:val="59E8725F"/>
    <w:multiLevelType w:val="multilevel"/>
    <w:tmpl w:val="11BE17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3" w15:restartNumberingAfterBreak="0">
    <w:nsid w:val="5D6A7DC3"/>
    <w:multiLevelType w:val="multilevel"/>
    <w:tmpl w:val="D70C86D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4" w15:restartNumberingAfterBreak="0">
    <w:nsid w:val="5E9414E1"/>
    <w:multiLevelType w:val="multilevel"/>
    <w:tmpl w:val="62E2E32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5" w15:restartNumberingAfterBreak="0">
    <w:nsid w:val="5FE1123A"/>
    <w:multiLevelType w:val="multilevel"/>
    <w:tmpl w:val="C3809ABA"/>
    <w:lvl w:ilvl="0">
      <w:start w:val="2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6" w15:restartNumberingAfterBreak="0">
    <w:nsid w:val="612A57B6"/>
    <w:multiLevelType w:val="multilevel"/>
    <w:tmpl w:val="717064E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7" w15:restartNumberingAfterBreak="0">
    <w:nsid w:val="625B78E2"/>
    <w:multiLevelType w:val="multilevel"/>
    <w:tmpl w:val="8154FFE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48" w15:restartNumberingAfterBreak="0">
    <w:nsid w:val="674162A7"/>
    <w:multiLevelType w:val="multilevel"/>
    <w:tmpl w:val="CB88B85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49" w15:restartNumberingAfterBreak="0">
    <w:nsid w:val="69314CDC"/>
    <w:multiLevelType w:val="multilevel"/>
    <w:tmpl w:val="9190DCB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0" w15:restartNumberingAfterBreak="0">
    <w:nsid w:val="6CCD3AAD"/>
    <w:multiLevelType w:val="multilevel"/>
    <w:tmpl w:val="73DAE9A6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1" w15:restartNumberingAfterBreak="0">
    <w:nsid w:val="6D5A6CFD"/>
    <w:multiLevelType w:val="multilevel"/>
    <w:tmpl w:val="DFDA49F2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2" w15:restartNumberingAfterBreak="0">
    <w:nsid w:val="713A1B28"/>
    <w:multiLevelType w:val="multilevel"/>
    <w:tmpl w:val="1F7086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3" w15:restartNumberingAfterBreak="0">
    <w:nsid w:val="754352F4"/>
    <w:multiLevelType w:val="multilevel"/>
    <w:tmpl w:val="1D68A7F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4" w15:restartNumberingAfterBreak="0">
    <w:nsid w:val="79A15D5E"/>
    <w:multiLevelType w:val="multilevel"/>
    <w:tmpl w:val="3E42C10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5" w15:restartNumberingAfterBreak="0">
    <w:nsid w:val="7AB5460B"/>
    <w:multiLevelType w:val="multilevel"/>
    <w:tmpl w:val="946EA680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."/>
      <w:lvlJc w:val="left"/>
      <w:pPr>
        <w:ind w:left="2160" w:hanging="36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."/>
      <w:lvlJc w:val="left"/>
      <w:pPr>
        <w:ind w:left="3600" w:hanging="360"/>
      </w:pPr>
    </w:lvl>
    <w:lvl w:ilvl="5">
      <w:start w:val="1"/>
      <w:numFmt w:val="decimal"/>
      <w:lvlText w:val="."/>
      <w:lvlJc w:val="left"/>
      <w:pPr>
        <w:ind w:left="4320" w:hanging="36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decimal"/>
      <w:lvlText w:val="."/>
      <w:lvlJc w:val="left"/>
      <w:pPr>
        <w:ind w:left="5760" w:hanging="360"/>
      </w:pPr>
    </w:lvl>
    <w:lvl w:ilvl="8">
      <w:start w:val="1"/>
      <w:numFmt w:val="decimal"/>
      <w:lvlText w:val="."/>
      <w:lvlJc w:val="left"/>
      <w:pPr>
        <w:ind w:left="6480" w:hanging="360"/>
      </w:pPr>
    </w:lvl>
  </w:abstractNum>
  <w:abstractNum w:abstractNumId="56" w15:restartNumberingAfterBreak="0">
    <w:nsid w:val="7D0E63DD"/>
    <w:multiLevelType w:val="multilevel"/>
    <w:tmpl w:val="B1A83042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Letter"/>
      <w:lvlText w:val="."/>
      <w:lvlJc w:val="left"/>
      <w:pPr>
        <w:ind w:left="2160" w:hanging="360"/>
      </w:pPr>
    </w:lvl>
    <w:lvl w:ilvl="3">
      <w:start w:val="1"/>
      <w:numFmt w:val="lowerLetter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Letter"/>
      <w:lvlText w:val="."/>
      <w:lvlJc w:val="left"/>
      <w:pPr>
        <w:ind w:left="4320" w:hanging="360"/>
      </w:pPr>
    </w:lvl>
    <w:lvl w:ilvl="6">
      <w:start w:val="1"/>
      <w:numFmt w:val="lowerLetter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Letter"/>
      <w:lvlText w:val="."/>
      <w:lvlJc w:val="left"/>
      <w:pPr>
        <w:ind w:left="6480" w:hanging="360"/>
      </w:pPr>
    </w:lvl>
  </w:abstractNum>
  <w:num w:numId="1" w16cid:durableId="1275864497">
    <w:abstractNumId w:val="34"/>
  </w:num>
  <w:num w:numId="2" w16cid:durableId="432673100">
    <w:abstractNumId w:val="16"/>
  </w:num>
  <w:num w:numId="3" w16cid:durableId="1548756967">
    <w:abstractNumId w:val="35"/>
  </w:num>
  <w:num w:numId="4" w16cid:durableId="1237478965">
    <w:abstractNumId w:val="19"/>
  </w:num>
  <w:num w:numId="5" w16cid:durableId="1366834268">
    <w:abstractNumId w:val="18"/>
  </w:num>
  <w:num w:numId="6" w16cid:durableId="1446580668">
    <w:abstractNumId w:val="23"/>
  </w:num>
  <w:num w:numId="7" w16cid:durableId="1206671751">
    <w:abstractNumId w:val="32"/>
  </w:num>
  <w:num w:numId="8" w16cid:durableId="672755422">
    <w:abstractNumId w:val="26"/>
  </w:num>
  <w:num w:numId="9" w16cid:durableId="228275198">
    <w:abstractNumId w:val="28"/>
  </w:num>
  <w:num w:numId="10" w16cid:durableId="1945305737">
    <w:abstractNumId w:val="3"/>
  </w:num>
  <w:num w:numId="11" w16cid:durableId="281421635">
    <w:abstractNumId w:val="17"/>
  </w:num>
  <w:num w:numId="12" w16cid:durableId="486820775">
    <w:abstractNumId w:val="27"/>
  </w:num>
  <w:num w:numId="13" w16cid:durableId="1482230383">
    <w:abstractNumId w:val="40"/>
  </w:num>
  <w:num w:numId="14" w16cid:durableId="1645499080">
    <w:abstractNumId w:val="15"/>
  </w:num>
  <w:num w:numId="15" w16cid:durableId="1038436290">
    <w:abstractNumId w:val="5"/>
  </w:num>
  <w:num w:numId="16" w16cid:durableId="673411744">
    <w:abstractNumId w:val="14"/>
  </w:num>
  <w:num w:numId="17" w16cid:durableId="533349099">
    <w:abstractNumId w:val="4"/>
  </w:num>
  <w:num w:numId="18" w16cid:durableId="978799127">
    <w:abstractNumId w:val="8"/>
  </w:num>
  <w:num w:numId="19" w16cid:durableId="718668710">
    <w:abstractNumId w:val="44"/>
  </w:num>
  <w:num w:numId="20" w16cid:durableId="842361536">
    <w:abstractNumId w:val="54"/>
  </w:num>
  <w:num w:numId="21" w16cid:durableId="697314346">
    <w:abstractNumId w:val="53"/>
  </w:num>
  <w:num w:numId="22" w16cid:durableId="2052337431">
    <w:abstractNumId w:val="13"/>
  </w:num>
  <w:num w:numId="23" w16cid:durableId="37364282">
    <w:abstractNumId w:val="29"/>
  </w:num>
  <w:num w:numId="24" w16cid:durableId="1078943353">
    <w:abstractNumId w:val="52"/>
  </w:num>
  <w:num w:numId="25" w16cid:durableId="508103671">
    <w:abstractNumId w:val="0"/>
  </w:num>
  <w:num w:numId="26" w16cid:durableId="2067559147">
    <w:abstractNumId w:val="30"/>
  </w:num>
  <w:num w:numId="27" w16cid:durableId="965039581">
    <w:abstractNumId w:val="25"/>
  </w:num>
  <w:num w:numId="28" w16cid:durableId="580062808">
    <w:abstractNumId w:val="36"/>
  </w:num>
  <w:num w:numId="29" w16cid:durableId="662926960">
    <w:abstractNumId w:val="43"/>
  </w:num>
  <w:num w:numId="30" w16cid:durableId="209994880">
    <w:abstractNumId w:val="31"/>
  </w:num>
  <w:num w:numId="31" w16cid:durableId="958682601">
    <w:abstractNumId w:val="37"/>
  </w:num>
  <w:num w:numId="32" w16cid:durableId="189537412">
    <w:abstractNumId w:val="49"/>
  </w:num>
  <w:num w:numId="33" w16cid:durableId="263617866">
    <w:abstractNumId w:val="42"/>
  </w:num>
  <w:num w:numId="34" w16cid:durableId="1128821576">
    <w:abstractNumId w:val="12"/>
  </w:num>
  <w:num w:numId="35" w16cid:durableId="1428885100">
    <w:abstractNumId w:val="20"/>
  </w:num>
  <w:num w:numId="36" w16cid:durableId="2086758327">
    <w:abstractNumId w:val="47"/>
  </w:num>
  <w:num w:numId="37" w16cid:durableId="2028870045">
    <w:abstractNumId w:val="46"/>
  </w:num>
  <w:num w:numId="38" w16cid:durableId="724334108">
    <w:abstractNumId w:val="33"/>
  </w:num>
  <w:num w:numId="39" w16cid:durableId="1850867879">
    <w:abstractNumId w:val="51"/>
  </w:num>
  <w:num w:numId="40" w16cid:durableId="1630621189">
    <w:abstractNumId w:val="50"/>
  </w:num>
  <w:num w:numId="41" w16cid:durableId="1271279813">
    <w:abstractNumId w:val="10"/>
  </w:num>
  <w:num w:numId="42" w16cid:durableId="141850265">
    <w:abstractNumId w:val="2"/>
  </w:num>
  <w:num w:numId="43" w16cid:durableId="998001927">
    <w:abstractNumId w:val="22"/>
  </w:num>
  <w:num w:numId="44" w16cid:durableId="80609912">
    <w:abstractNumId w:val="56"/>
  </w:num>
  <w:num w:numId="45" w16cid:durableId="101070108">
    <w:abstractNumId w:val="1"/>
  </w:num>
  <w:num w:numId="46" w16cid:durableId="847675252">
    <w:abstractNumId w:val="55"/>
  </w:num>
  <w:num w:numId="47" w16cid:durableId="1265843198">
    <w:abstractNumId w:val="7"/>
  </w:num>
  <w:num w:numId="48" w16cid:durableId="843282675">
    <w:abstractNumId w:val="9"/>
  </w:num>
  <w:num w:numId="49" w16cid:durableId="4990222">
    <w:abstractNumId w:val="21"/>
  </w:num>
  <w:num w:numId="50" w16cid:durableId="1200244363">
    <w:abstractNumId w:val="39"/>
  </w:num>
  <w:num w:numId="51" w16cid:durableId="1620641894">
    <w:abstractNumId w:val="6"/>
  </w:num>
  <w:num w:numId="52" w16cid:durableId="2105614665">
    <w:abstractNumId w:val="41"/>
  </w:num>
  <w:num w:numId="53" w16cid:durableId="310214272">
    <w:abstractNumId w:val="38"/>
  </w:num>
  <w:num w:numId="54" w16cid:durableId="1664973335">
    <w:abstractNumId w:val="24"/>
  </w:num>
  <w:num w:numId="55" w16cid:durableId="710611637">
    <w:abstractNumId w:val="45"/>
  </w:num>
  <w:num w:numId="56" w16cid:durableId="1279533726">
    <w:abstractNumId w:val="48"/>
  </w:num>
  <w:num w:numId="57" w16cid:durableId="1778677318">
    <w:abstractNumId w:val="11"/>
  </w:num>
  <w:num w:numId="58" w16cid:durableId="7507329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976398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7332399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124612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226902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BEF"/>
    <w:rsid w:val="000B1588"/>
    <w:rsid w:val="00171FE7"/>
    <w:rsid w:val="001B3297"/>
    <w:rsid w:val="001C4CF5"/>
    <w:rsid w:val="001E3265"/>
    <w:rsid w:val="002609C5"/>
    <w:rsid w:val="003015CA"/>
    <w:rsid w:val="00305417"/>
    <w:rsid w:val="00307837"/>
    <w:rsid w:val="005B6BEF"/>
    <w:rsid w:val="006039A1"/>
    <w:rsid w:val="006103A6"/>
    <w:rsid w:val="00614AA0"/>
    <w:rsid w:val="006239F9"/>
    <w:rsid w:val="0064710A"/>
    <w:rsid w:val="006866D3"/>
    <w:rsid w:val="00791590"/>
    <w:rsid w:val="00797406"/>
    <w:rsid w:val="007F411A"/>
    <w:rsid w:val="00815FBE"/>
    <w:rsid w:val="008A6AEE"/>
    <w:rsid w:val="008C7D7D"/>
    <w:rsid w:val="008F24D3"/>
    <w:rsid w:val="009874A9"/>
    <w:rsid w:val="009D1D75"/>
    <w:rsid w:val="00A029D5"/>
    <w:rsid w:val="00A06490"/>
    <w:rsid w:val="00A41706"/>
    <w:rsid w:val="00C10973"/>
    <w:rsid w:val="00C40EA3"/>
    <w:rsid w:val="00C41B65"/>
    <w:rsid w:val="00D87A86"/>
    <w:rsid w:val="00DF17D6"/>
    <w:rsid w:val="00F45A4B"/>
    <w:rsid w:val="00FC18AB"/>
    <w:rsid w:val="00FC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A14F6"/>
  <w15:docId w15:val="{A97DED31-18C9-4492-B4D6-3AE1D3B2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9F9"/>
    <w:pPr>
      <w:suppressAutoHyphens/>
      <w:spacing w:before="120" w:after="0" w:line="240" w:lineRule="auto"/>
    </w:pPr>
    <w:rPr>
      <w:rFonts w:cs="Calibri"/>
    </w:rPr>
  </w:style>
  <w:style w:type="paragraph" w:styleId="Heading1">
    <w:name w:val="heading 1"/>
    <w:basedOn w:val="Normal"/>
    <w:next w:val="Normal"/>
    <w:uiPriority w:val="9"/>
    <w:qFormat/>
    <w:rsid w:val="006239F9"/>
    <w:pPr>
      <w:keepNext/>
      <w:numPr>
        <w:numId w:val="1"/>
      </w:numPr>
      <w:spacing w:before="240" w:after="240"/>
      <w:outlineLvl w:val="0"/>
    </w:pPr>
    <w:rPr>
      <w:rFonts w:ascii="Times New Roman" w:eastAsia="Times New Roman" w:hAnsi="Times New Roman" w:cs="Times New Roman"/>
      <w:b/>
      <w:kern w:val="3"/>
      <w:sz w:val="28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239F9"/>
    <w:pPr>
      <w:keepNext/>
      <w:numPr>
        <w:ilvl w:val="1"/>
        <w:numId w:val="1"/>
      </w:numPr>
      <w:spacing w:before="240" w:after="240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3">
    <w:name w:val="heading 3"/>
    <w:basedOn w:val="Heading2"/>
    <w:next w:val="Normal"/>
    <w:uiPriority w:val="9"/>
    <w:semiHidden/>
    <w:unhideWhenUsed/>
    <w:qFormat/>
    <w:rsid w:val="006239F9"/>
    <w:pPr>
      <w:numPr>
        <w:ilvl w:val="2"/>
      </w:num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">
    <w:name w:val="WW_OutlineListStyle_1"/>
    <w:basedOn w:val="NoList"/>
    <w:rsid w:val="006239F9"/>
    <w:pPr>
      <w:numPr>
        <w:numId w:val="1"/>
      </w:numPr>
    </w:pPr>
  </w:style>
  <w:style w:type="paragraph" w:styleId="ListParagraph">
    <w:name w:val="List Paragraph"/>
    <w:basedOn w:val="Normal"/>
    <w:rsid w:val="006239F9"/>
    <w:pPr>
      <w:numPr>
        <w:numId w:val="6"/>
      </w:numPr>
      <w:spacing w:before="0"/>
    </w:pPr>
  </w:style>
  <w:style w:type="paragraph" w:styleId="BalloonText">
    <w:name w:val="Balloon Text"/>
    <w:basedOn w:val="Normal"/>
    <w:rsid w:val="006239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sid w:val="006239F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rsid w:val="006239F9"/>
    <w:rPr>
      <w:rFonts w:ascii="Times New Roman" w:eastAsia="Times New Roman" w:hAnsi="Times New Roman" w:cs="Times New Roman"/>
      <w:b/>
      <w:kern w:val="3"/>
      <w:sz w:val="28"/>
      <w:szCs w:val="20"/>
      <w:lang w:val="lt-LT"/>
    </w:rPr>
  </w:style>
  <w:style w:type="character" w:customStyle="1" w:styleId="Heading2Char">
    <w:name w:val="Heading 2 Char"/>
    <w:basedOn w:val="DefaultParagraphFont"/>
    <w:rsid w:val="006239F9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Heading3Char">
    <w:name w:val="Heading 3 Char"/>
    <w:basedOn w:val="DefaultParagraphFont"/>
    <w:rsid w:val="006239F9"/>
    <w:rPr>
      <w:rFonts w:ascii="Times New Roman" w:eastAsia="Times New Roman" w:hAnsi="Times New Roman" w:cs="Times New Roman"/>
      <w:b/>
      <w:sz w:val="24"/>
      <w:szCs w:val="20"/>
      <w:lang w:val="lt-LT"/>
    </w:rPr>
  </w:style>
  <w:style w:type="paragraph" w:customStyle="1" w:styleId="gmail-m2514201489699663468msolistparagraph">
    <w:name w:val="gmail-m_2514201489699663468msolistparagraph"/>
    <w:basedOn w:val="Normal"/>
    <w:rsid w:val="006239F9"/>
    <w:pPr>
      <w:spacing w:before="100" w:after="100"/>
    </w:pPr>
  </w:style>
  <w:style w:type="paragraph" w:styleId="Header">
    <w:name w:val="header"/>
    <w:basedOn w:val="Normal"/>
    <w:rsid w:val="006239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rsid w:val="006239F9"/>
  </w:style>
  <w:style w:type="paragraph" w:styleId="Footer">
    <w:name w:val="footer"/>
    <w:basedOn w:val="Normal"/>
    <w:rsid w:val="006239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rsid w:val="006239F9"/>
  </w:style>
  <w:style w:type="paragraph" w:styleId="NoSpacing">
    <w:name w:val="No Spacing"/>
    <w:rsid w:val="006239F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Nessuno">
    <w:name w:val="Nessuno"/>
    <w:rsid w:val="006239F9"/>
  </w:style>
  <w:style w:type="paragraph" w:customStyle="1" w:styleId="Corpo">
    <w:name w:val="Corpo"/>
    <w:rsid w:val="006239F9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uppressAutoHyphens/>
    </w:pPr>
    <w:rPr>
      <w:rFonts w:cs="Calibri"/>
      <w:color w:val="000000"/>
      <w:lang w:eastAsia="it-IT"/>
    </w:rPr>
  </w:style>
  <w:style w:type="paragraph" w:customStyle="1" w:styleId="paragraph">
    <w:name w:val="paragraph"/>
    <w:basedOn w:val="Normal"/>
    <w:rsid w:val="006239F9"/>
    <w:pPr>
      <w:suppressAutoHyphens w:val="0"/>
      <w:spacing w:before="100" w:after="10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6239F9"/>
  </w:style>
  <w:style w:type="character" w:customStyle="1" w:styleId="eop">
    <w:name w:val="eop"/>
    <w:basedOn w:val="DefaultParagraphFont"/>
    <w:rsid w:val="006239F9"/>
  </w:style>
  <w:style w:type="character" w:customStyle="1" w:styleId="scxw257347369">
    <w:name w:val="scxw257347369"/>
    <w:basedOn w:val="DefaultParagraphFont"/>
    <w:rsid w:val="006239F9"/>
  </w:style>
  <w:style w:type="character" w:customStyle="1" w:styleId="wacimagecontainer">
    <w:name w:val="wacimagecontainer"/>
    <w:basedOn w:val="DefaultParagraphFont"/>
    <w:rsid w:val="006239F9"/>
  </w:style>
  <w:style w:type="character" w:customStyle="1" w:styleId="tabchar">
    <w:name w:val="tabchar"/>
    <w:basedOn w:val="DefaultParagraphFont"/>
    <w:rsid w:val="006239F9"/>
  </w:style>
  <w:style w:type="character" w:styleId="CommentReference">
    <w:name w:val="annotation reference"/>
    <w:basedOn w:val="DefaultParagraphFont"/>
    <w:rsid w:val="006239F9"/>
    <w:rPr>
      <w:sz w:val="16"/>
      <w:szCs w:val="16"/>
    </w:rPr>
  </w:style>
  <w:style w:type="paragraph" w:styleId="CommentText">
    <w:name w:val="annotation text"/>
    <w:basedOn w:val="Normal"/>
    <w:rsid w:val="006239F9"/>
    <w:rPr>
      <w:sz w:val="20"/>
      <w:szCs w:val="20"/>
    </w:rPr>
  </w:style>
  <w:style w:type="character" w:customStyle="1" w:styleId="CommentTextChar">
    <w:name w:val="Comment Text Char"/>
    <w:basedOn w:val="DefaultParagraphFont"/>
    <w:rsid w:val="006239F9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6239F9"/>
    <w:rPr>
      <w:b/>
      <w:bCs/>
    </w:rPr>
  </w:style>
  <w:style w:type="character" w:customStyle="1" w:styleId="CommentSubjectChar">
    <w:name w:val="Comment Subject Char"/>
    <w:basedOn w:val="CommentTextChar"/>
    <w:rsid w:val="006239F9"/>
    <w:rPr>
      <w:b/>
      <w:bCs/>
      <w:sz w:val="20"/>
      <w:szCs w:val="20"/>
    </w:rPr>
  </w:style>
  <w:style w:type="paragraph" w:styleId="Revision">
    <w:name w:val="Revision"/>
    <w:rsid w:val="006239F9"/>
    <w:pPr>
      <w:suppressAutoHyphens/>
      <w:spacing w:after="0" w:line="240" w:lineRule="auto"/>
    </w:pPr>
  </w:style>
  <w:style w:type="character" w:customStyle="1" w:styleId="HeaderChar1">
    <w:name w:val="Header Char1"/>
    <w:basedOn w:val="DefaultParagraphFont"/>
    <w:rsid w:val="006239F9"/>
  </w:style>
  <w:style w:type="character" w:customStyle="1" w:styleId="FooterChar1">
    <w:name w:val="Footer Char1"/>
    <w:basedOn w:val="DefaultParagraphFont"/>
    <w:rsid w:val="006239F9"/>
  </w:style>
  <w:style w:type="paragraph" w:customStyle="1" w:styleId="Bullet">
    <w:name w:val="Bullet"/>
    <w:basedOn w:val="ListParagraph"/>
    <w:rsid w:val="006239F9"/>
    <w:pPr>
      <w:numPr>
        <w:numId w:val="5"/>
      </w:numPr>
      <w:spacing w:after="120"/>
    </w:pPr>
    <w:rPr>
      <w:rFonts w:ascii="Arial" w:eastAsia="Times New Roman" w:hAnsi="Arial" w:cs="Times New Roman"/>
      <w:sz w:val="20"/>
      <w:szCs w:val="20"/>
    </w:rPr>
  </w:style>
  <w:style w:type="character" w:customStyle="1" w:styleId="ListParagraphChar">
    <w:name w:val="List Paragraph Char"/>
    <w:basedOn w:val="DefaultParagraphFont"/>
    <w:rsid w:val="006239F9"/>
    <w:rPr>
      <w:rFonts w:cs="Calibri"/>
      <w:lang w:val="lt-LT"/>
    </w:rPr>
  </w:style>
  <w:style w:type="paragraph" w:styleId="ListNumber5">
    <w:name w:val="List Number 5"/>
    <w:basedOn w:val="Normal"/>
    <w:rsid w:val="006239F9"/>
    <w:pPr>
      <w:numPr>
        <w:numId w:val="7"/>
      </w:numPr>
      <w:jc w:val="both"/>
    </w:pPr>
    <w:rPr>
      <w:rFonts w:ascii="Times New Roman" w:eastAsia="MS Mincho" w:hAnsi="Times New Roman"/>
      <w:sz w:val="24"/>
      <w:szCs w:val="24"/>
    </w:rPr>
  </w:style>
  <w:style w:type="numbering" w:customStyle="1" w:styleId="WWOutlineListStyle">
    <w:name w:val="WW_OutlineListStyle"/>
    <w:basedOn w:val="NoList"/>
    <w:rsid w:val="006239F9"/>
    <w:pPr>
      <w:numPr>
        <w:numId w:val="2"/>
      </w:numPr>
    </w:pPr>
  </w:style>
  <w:style w:type="numbering" w:customStyle="1" w:styleId="Stileimportato3">
    <w:name w:val="Stile importato 3"/>
    <w:basedOn w:val="NoList"/>
    <w:rsid w:val="006239F9"/>
    <w:pPr>
      <w:numPr>
        <w:numId w:val="3"/>
      </w:numPr>
    </w:pPr>
  </w:style>
  <w:style w:type="numbering" w:customStyle="1" w:styleId="Stileimportato4">
    <w:name w:val="Stile importato 4"/>
    <w:basedOn w:val="NoList"/>
    <w:rsid w:val="006239F9"/>
    <w:pPr>
      <w:numPr>
        <w:numId w:val="4"/>
      </w:numPr>
    </w:pPr>
  </w:style>
  <w:style w:type="numbering" w:customStyle="1" w:styleId="LFO20">
    <w:name w:val="LFO20"/>
    <w:basedOn w:val="NoList"/>
    <w:rsid w:val="006239F9"/>
    <w:pPr>
      <w:numPr>
        <w:numId w:val="5"/>
      </w:numPr>
    </w:pPr>
  </w:style>
  <w:style w:type="numbering" w:customStyle="1" w:styleId="LFO21">
    <w:name w:val="LFO21"/>
    <w:basedOn w:val="NoList"/>
    <w:rsid w:val="006239F9"/>
    <w:pPr>
      <w:numPr>
        <w:numId w:val="6"/>
      </w:numPr>
    </w:pPr>
  </w:style>
  <w:style w:type="numbering" w:customStyle="1" w:styleId="LFO27">
    <w:name w:val="LFO27"/>
    <w:basedOn w:val="NoList"/>
    <w:rsid w:val="006239F9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Namai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Ashwini Kulkarni (Qserve Group EU)</dc:creator>
  <cp:lastModifiedBy>Roma Uždanavičienė | Lexano</cp:lastModifiedBy>
  <cp:revision>2</cp:revision>
  <cp:lastPrinted>2019-11-21T20:16:00Z</cp:lastPrinted>
  <dcterms:created xsi:type="dcterms:W3CDTF">2025-02-25T15:31:00Z</dcterms:created>
  <dcterms:modified xsi:type="dcterms:W3CDTF">2025-02-25T15:31:00Z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0x010100D6A43B6E82AE274AAAF818E1ABA772A9</vt:lpwstr>
  </property>
  <property fmtid="{D5CDD505-2E9C-101B-9397-08002B2CF9AE}" pid="3" name="MediaServiceImageTags">
    <vt:lpwstr/>
  </property>
</Properties>
</file>